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25B3A">
        <w:tc>
          <w:tcPr>
            <w:tcW w:w="509" w:type="dxa"/>
          </w:tcPr>
          <w:p w:rsidR="00525B3A" w:rsidRDefault="0066090B">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25B3A" w:rsidRDefault="0066090B">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C 05"/>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0"/>
          </w:p>
        </w:tc>
      </w:tr>
      <w:tr w:rsidR="00525B3A">
        <w:tc>
          <w:tcPr>
            <w:tcW w:w="509" w:type="dxa"/>
          </w:tcPr>
          <w:p w:rsidR="00525B3A" w:rsidRDefault="0066090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25B3A" w:rsidRDefault="0066090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11.020"/>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25B3A">
        <w:tc>
          <w:tcPr>
            <w:tcW w:w="6407" w:type="dxa"/>
          </w:tcPr>
          <w:p w:rsidR="00525B3A" w:rsidRDefault="0066090B">
            <w:pPr>
              <w:pStyle w:val="affffc"/>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525B3A" w:rsidRDefault="0066090B">
      <w:pPr>
        <w:pStyle w:val="affffd"/>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25B3A" w:rsidRDefault="0066090B">
      <w:pPr>
        <w:pStyle w:val="affffffffff"/>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25B3A" w:rsidRDefault="0066090B">
      <w:pPr>
        <w:pStyle w:val="affffffffff0"/>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25B3A" w:rsidRDefault="0066090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25B3A" w:rsidRDefault="00525B3A">
      <w:pPr>
        <w:pStyle w:val="affffd"/>
        <w:framePr w:w="9639" w:h="6976" w:hRule="exact" w:hSpace="0" w:vSpace="0" w:wrap="around" w:hAnchor="page" w:y="6408"/>
        <w:jc w:val="center"/>
        <w:rPr>
          <w:rFonts w:ascii="黑体" w:eastAsia="黑体" w:hAnsi="黑体"/>
          <w:b w:val="0"/>
          <w:bCs w:val="0"/>
          <w:w w:val="100"/>
        </w:rPr>
      </w:pPr>
    </w:p>
    <w:p w:rsidR="00525B3A" w:rsidRDefault="0066090B">
      <w:pPr>
        <w:pStyle w:val="affffffffff1"/>
        <w:framePr w:h="6974" w:hRule="exact" w:wrap="around" w:x="1419" w:anchorLock="1"/>
      </w:pPr>
      <w:r>
        <w:fldChar w:fldCharType="begin">
          <w:ffData>
            <w:name w:val="CSTD_NAME"/>
            <w:enabled/>
            <w:calcOnExit w:val="0"/>
            <w:textInput>
              <w:default w:val="江苏省胸痛中心建设规范"/>
            </w:textInput>
          </w:ffData>
        </w:fldChar>
      </w:r>
      <w:bookmarkStart w:id="9" w:name="CSTD_NAME"/>
      <w:r>
        <w:instrText xml:space="preserve"> FORMTEXT </w:instrText>
      </w:r>
      <w:r>
        <w:fldChar w:fldCharType="separate"/>
      </w:r>
      <w:r>
        <w:t>江苏省胸痛中心建设规范</w:t>
      </w:r>
      <w:r>
        <w:fldChar w:fldCharType="end"/>
      </w:r>
      <w:bookmarkEnd w:id="9"/>
    </w:p>
    <w:p w:rsidR="00525B3A" w:rsidRDefault="00525B3A">
      <w:pPr>
        <w:framePr w:w="9639" w:h="6974" w:hRule="exact" w:wrap="around" w:vAnchor="page" w:hAnchor="page" w:x="1419" w:y="6408" w:anchorLock="1"/>
        <w:ind w:left="-1418"/>
      </w:pPr>
    </w:p>
    <w:p w:rsidR="00525B3A" w:rsidRDefault="0066090B">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Code for the construction of chest pain center in Jiangsu Province"/>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Code for the construction of chest pain center in Jiangsu Province</w:t>
      </w:r>
      <w:r>
        <w:rPr>
          <w:rFonts w:eastAsia="黑体"/>
          <w:szCs w:val="28"/>
        </w:rPr>
        <w:fldChar w:fldCharType="end"/>
      </w:r>
      <w:bookmarkEnd w:id="10"/>
    </w:p>
    <w:p w:rsidR="00525B3A" w:rsidRDefault="00525B3A">
      <w:pPr>
        <w:framePr w:w="9639" w:h="6974" w:hRule="exact" w:wrap="around" w:vAnchor="page" w:hAnchor="page" w:x="1419" w:y="6408" w:anchorLock="1"/>
        <w:spacing w:line="760" w:lineRule="exact"/>
        <w:ind w:left="-1418"/>
      </w:pPr>
    </w:p>
    <w:p w:rsidR="00525B3A" w:rsidRDefault="00525B3A">
      <w:pPr>
        <w:pStyle w:val="afffffff5"/>
        <w:framePr w:w="9639" w:h="6974" w:hRule="exact" w:wrap="around" w:vAnchor="page" w:hAnchor="page" w:x="1419" w:y="6408" w:anchorLock="1"/>
        <w:textAlignment w:val="bottom"/>
        <w:rPr>
          <w:rFonts w:eastAsia="黑体"/>
          <w:szCs w:val="28"/>
        </w:rPr>
      </w:pPr>
    </w:p>
    <w:p w:rsidR="00525B3A" w:rsidRDefault="0066090B">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525B3A" w:rsidRDefault="0066090B">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25B3A" w:rsidRDefault="0066090B">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525B3A" w:rsidRDefault="0066090B">
      <w:pPr>
        <w:pStyle w:val="afffffffffd"/>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25B3A" w:rsidRDefault="0066090B">
      <w:pPr>
        <w:pStyle w:val="afffffffffe"/>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25B3A" w:rsidRDefault="0066090B">
      <w:pPr>
        <w:pStyle w:val="affffffff5"/>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525B3A" w:rsidRDefault="0066090B">
      <w:pPr>
        <w:rPr>
          <w:rFonts w:ascii="宋体" w:hAnsi="宋体"/>
          <w:sz w:val="28"/>
          <w:szCs w:val="28"/>
        </w:rPr>
        <w:sectPr w:rsidR="00525B3A">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25B3A" w:rsidRDefault="0066090B">
      <w:pPr>
        <w:pStyle w:val="a6"/>
        <w:spacing w:after="468"/>
      </w:pPr>
      <w:bookmarkStart w:id="21" w:name="BookMark2"/>
      <w:r>
        <w:rPr>
          <w:spacing w:val="320"/>
        </w:rPr>
        <w:lastRenderedPageBreak/>
        <w:t>前</w:t>
      </w:r>
      <w:r>
        <w:t>言</w:t>
      </w:r>
    </w:p>
    <w:p w:rsidR="00525B3A" w:rsidRDefault="0066090B">
      <w:pPr>
        <w:pStyle w:val="afffff2"/>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25B3A" w:rsidRDefault="0066090B">
      <w:pPr>
        <w:pStyle w:val="afffff2"/>
        <w:ind w:firstLine="420"/>
      </w:pPr>
      <w:r>
        <w:rPr>
          <w:rFonts w:hint="eastAsia"/>
        </w:rPr>
        <w:t>请注意本文件的某些内容可能涉及专利。本文件的发布机构不承担识别专利的责任。</w:t>
      </w:r>
    </w:p>
    <w:p w:rsidR="005B0DF0" w:rsidRDefault="005B0DF0" w:rsidP="005B0DF0">
      <w:pPr>
        <w:pStyle w:val="afffff2"/>
        <w:ind w:firstLine="420"/>
      </w:pPr>
      <w:r>
        <w:rPr>
          <w:rFonts w:hint="eastAsia"/>
        </w:rPr>
        <w:t>本文件由江苏省卫生健康委员会提出并组织实施。</w:t>
      </w:r>
    </w:p>
    <w:p w:rsidR="005B0DF0" w:rsidRDefault="005B0DF0" w:rsidP="005B0DF0">
      <w:pPr>
        <w:pStyle w:val="afffff2"/>
        <w:ind w:firstLine="420"/>
        <w:rPr>
          <w:rFonts w:hint="eastAsia"/>
        </w:rPr>
      </w:pPr>
      <w:r>
        <w:rPr>
          <w:rFonts w:hint="eastAsia"/>
        </w:rPr>
        <w:t>本文件由江苏省卫生健康标准化技术委员会归口。</w:t>
      </w:r>
    </w:p>
    <w:p w:rsidR="00525B3A" w:rsidRDefault="0066090B">
      <w:pPr>
        <w:pStyle w:val="afffff2"/>
        <w:ind w:firstLine="420"/>
      </w:pPr>
      <w:bookmarkStart w:id="22" w:name="_GoBack"/>
      <w:bookmarkEnd w:id="22"/>
      <w:r>
        <w:rPr>
          <w:rFonts w:hint="eastAsia"/>
        </w:rPr>
        <w:t>本文件起草单位：江苏省人民医院、东南大学附属中大医院、南京鼓楼医院、江苏省卫生健康委员会、江苏省医疗管理服务指导中心。</w:t>
      </w:r>
    </w:p>
    <w:p w:rsidR="00525B3A" w:rsidRDefault="0066090B">
      <w:pPr>
        <w:pStyle w:val="afffff2"/>
        <w:ind w:firstLine="420"/>
      </w:pPr>
      <w:r>
        <w:rPr>
          <w:rFonts w:hint="eastAsia"/>
        </w:rPr>
        <w:t>本文件主要起草人：孔祥清、王连生、孟浩宇、马根山、陈立娟、徐标、魏钟海、丁远锋、宣思宇。</w:t>
      </w:r>
    </w:p>
    <w:p w:rsidR="00525B3A" w:rsidRDefault="0066090B">
      <w:pPr>
        <w:pStyle w:val="afffff2"/>
        <w:tabs>
          <w:tab w:val="left" w:pos="304"/>
        </w:tabs>
        <w:ind w:firstLine="420"/>
      </w:pPr>
      <w:r>
        <w:rPr>
          <w:rFonts w:hint="eastAsia"/>
        </w:rPr>
        <w:tab/>
      </w:r>
    </w:p>
    <w:p w:rsidR="00525B3A" w:rsidRDefault="00525B3A">
      <w:pPr>
        <w:pStyle w:val="afffff2"/>
        <w:ind w:firstLine="420"/>
        <w:sectPr w:rsidR="00525B3A">
          <w:headerReference w:type="even" r:id="rId15"/>
          <w:headerReference w:type="default" r:id="rId16"/>
          <w:footerReference w:type="default" r:id="rId17"/>
          <w:pgSz w:w="11906" w:h="16838"/>
          <w:pgMar w:top="2410" w:right="1134" w:bottom="1134" w:left="1134" w:header="1418" w:footer="1134" w:gutter="284"/>
          <w:pgNumType w:fmt="upperRoman" w:start="1"/>
          <w:cols w:space="425"/>
          <w:formProt w:val="0"/>
          <w:docGrid w:type="lines" w:linePitch="312"/>
        </w:sectPr>
      </w:pPr>
    </w:p>
    <w:p w:rsidR="00525B3A" w:rsidRDefault="00525B3A">
      <w:pPr>
        <w:spacing w:line="20" w:lineRule="exact"/>
        <w:jc w:val="center"/>
        <w:rPr>
          <w:rFonts w:ascii="黑体" w:eastAsia="黑体" w:hAnsi="黑体"/>
          <w:sz w:val="32"/>
          <w:szCs w:val="32"/>
        </w:rPr>
      </w:pPr>
      <w:bookmarkStart w:id="23" w:name="BookMark4"/>
      <w:bookmarkEnd w:id="21"/>
    </w:p>
    <w:p w:rsidR="00525B3A" w:rsidRDefault="00525B3A">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C4FA8603A37142AB94DCDDCF83CE32C9"/>
        </w:placeholder>
      </w:sdtPr>
      <w:sdtEndPr/>
      <w:sdtContent>
        <w:p w:rsidR="00525B3A" w:rsidRDefault="0066090B">
          <w:pPr>
            <w:pStyle w:val="afffffffff5"/>
            <w:spacing w:beforeLines="1" w:before="3" w:afterLines="220" w:after="686"/>
          </w:pPr>
          <w:r>
            <w:rPr>
              <w:rFonts w:hint="eastAsia"/>
            </w:rPr>
            <w:t>江苏省胸</w:t>
          </w:r>
          <w:proofErr w:type="gramStart"/>
          <w:r>
            <w:rPr>
              <w:rFonts w:hint="eastAsia"/>
            </w:rPr>
            <w:t>痛中心</w:t>
          </w:r>
          <w:proofErr w:type="gramEnd"/>
          <w:r>
            <w:rPr>
              <w:rFonts w:hint="eastAsia"/>
            </w:rPr>
            <w:t>建设规范</w:t>
          </w:r>
        </w:p>
      </w:sdtContent>
    </w:sdt>
    <w:p w:rsidR="00525B3A" w:rsidRDefault="0066090B">
      <w:pPr>
        <w:pStyle w:val="affc"/>
        <w:spacing w:before="312" w:after="312"/>
      </w:pPr>
      <w:bookmarkStart w:id="25" w:name="_Toc24884218"/>
      <w:bookmarkStart w:id="26" w:name="_Toc26718930"/>
      <w:bookmarkStart w:id="27" w:name="_Toc17233333"/>
      <w:bookmarkStart w:id="28" w:name="_Toc26986771"/>
      <w:bookmarkStart w:id="29" w:name="_Toc24884211"/>
      <w:bookmarkStart w:id="30" w:name="_Toc17233325"/>
      <w:bookmarkStart w:id="31" w:name="_Toc26648465"/>
      <w:bookmarkStart w:id="32" w:name="_Toc26986530"/>
      <w:bookmarkEnd w:id="24"/>
      <w:r>
        <w:rPr>
          <w:rFonts w:hint="eastAsia"/>
        </w:rPr>
        <w:t>范围</w:t>
      </w:r>
      <w:bookmarkEnd w:id="25"/>
      <w:bookmarkEnd w:id="26"/>
      <w:bookmarkEnd w:id="27"/>
      <w:bookmarkEnd w:id="28"/>
      <w:bookmarkEnd w:id="29"/>
      <w:bookmarkEnd w:id="30"/>
      <w:bookmarkEnd w:id="31"/>
      <w:bookmarkEnd w:id="32"/>
    </w:p>
    <w:p w:rsidR="00525B3A" w:rsidRDefault="0066090B">
      <w:pPr>
        <w:pStyle w:val="afffff2"/>
        <w:ind w:firstLine="420"/>
      </w:pPr>
      <w:bookmarkStart w:id="33" w:name="_Toc24884212"/>
      <w:bookmarkStart w:id="34" w:name="_Toc24884219"/>
      <w:bookmarkStart w:id="35" w:name="_Toc17233334"/>
      <w:bookmarkStart w:id="36" w:name="_Toc17233326"/>
      <w:bookmarkStart w:id="37" w:name="_Toc26648466"/>
      <w:r>
        <w:t>本文件</w:t>
      </w:r>
      <w:r>
        <w:rPr>
          <w:rFonts w:hint="eastAsia"/>
        </w:rPr>
        <w:t>规定了江苏省胸</w:t>
      </w:r>
      <w:proofErr w:type="gramStart"/>
      <w:r>
        <w:rPr>
          <w:rFonts w:hint="eastAsia"/>
        </w:rPr>
        <w:t>痛中心</w:t>
      </w:r>
      <w:proofErr w:type="gramEnd"/>
      <w:r>
        <w:rPr>
          <w:rFonts w:hint="eastAsia"/>
        </w:rPr>
        <w:t>建设的功能定位、基本条件、组织管理、建设要求和服务要求等内容。</w:t>
      </w:r>
    </w:p>
    <w:p w:rsidR="00525B3A" w:rsidRDefault="0066090B">
      <w:pPr>
        <w:pStyle w:val="afffff2"/>
        <w:ind w:firstLine="420"/>
      </w:pPr>
      <w:r>
        <w:t>本规范适用于江苏省胸</w:t>
      </w:r>
      <w:proofErr w:type="gramStart"/>
      <w:r>
        <w:t>痛中心</w:t>
      </w:r>
      <w:proofErr w:type="gramEnd"/>
      <w:r>
        <w:t>快速医疗通道的建设</w:t>
      </w:r>
      <w:r>
        <w:rPr>
          <w:rFonts w:hint="eastAsia"/>
        </w:rPr>
        <w:t>。</w:t>
      </w:r>
    </w:p>
    <w:p w:rsidR="00525B3A" w:rsidRDefault="0066090B">
      <w:pPr>
        <w:pStyle w:val="affc"/>
        <w:spacing w:before="312" w:after="312"/>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DF8A9125B494411FA24ED40A8D57BC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25B3A" w:rsidRDefault="0066090B">
          <w:pPr>
            <w:pStyle w:val="afffff2"/>
            <w:ind w:firstLine="420"/>
          </w:pPr>
          <w:r>
            <w:rPr>
              <w:rFonts w:hint="eastAsia"/>
            </w:rPr>
            <w:t>本文件没有规范性引用文件。</w:t>
          </w:r>
        </w:p>
      </w:sdtContent>
    </w:sdt>
    <w:p w:rsidR="00525B3A" w:rsidRDefault="0066090B">
      <w:pPr>
        <w:pStyle w:val="affc"/>
        <w:spacing w:before="312" w:after="312"/>
      </w:pPr>
      <w:r>
        <w:rPr>
          <w:rFonts w:hint="eastAsia"/>
          <w:szCs w:val="21"/>
        </w:rPr>
        <w:t>术语和定义</w:t>
      </w:r>
    </w:p>
    <w:bookmarkStart w:id="41" w:name="_Toc26986532" w:displacedByCustomXml="next"/>
    <w:bookmarkEnd w:id="41" w:displacedByCustomXml="next"/>
    <w:sdt>
      <w:sdtPr>
        <w:id w:val="-1909835108"/>
        <w:placeholder>
          <w:docPart w:val="42794F02EBF7411CA0B8246293211F6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25B3A" w:rsidRDefault="0066090B">
          <w:pPr>
            <w:pStyle w:val="afffff2"/>
            <w:ind w:firstLine="420"/>
          </w:pPr>
          <w:r>
            <w:t>下列术语和定义适用于本文件。</w:t>
          </w:r>
        </w:p>
      </w:sdtContent>
    </w:sdt>
    <w:p w:rsidR="00525B3A" w:rsidRDefault="00525B3A">
      <w:pPr>
        <w:pStyle w:val="afffffffffff1"/>
        <w:ind w:left="420" w:hangingChars="200" w:hanging="420"/>
        <w:rPr>
          <w:rFonts w:ascii="黑体" w:eastAsia="黑体" w:hAnsi="黑体"/>
        </w:rPr>
      </w:pPr>
    </w:p>
    <w:p w:rsidR="00525B3A" w:rsidRDefault="0066090B">
      <w:pPr>
        <w:pStyle w:val="afffffffffff1"/>
        <w:numPr>
          <w:ilvl w:val="0"/>
          <w:numId w:val="0"/>
        </w:numPr>
        <w:ind w:left="420"/>
        <w:rPr>
          <w:rFonts w:ascii="黑体" w:eastAsia="黑体" w:hAnsi="黑体"/>
        </w:rPr>
      </w:pPr>
      <w:r>
        <w:rPr>
          <w:rFonts w:ascii="黑体" w:eastAsia="黑体" w:hAnsi="黑体" w:hint="eastAsia"/>
        </w:rPr>
        <w:t>胸</w:t>
      </w:r>
      <w:proofErr w:type="gramStart"/>
      <w:r>
        <w:rPr>
          <w:rFonts w:ascii="黑体" w:eastAsia="黑体" w:hAnsi="黑体"/>
        </w:rPr>
        <w:t>痛中心</w:t>
      </w:r>
      <w:proofErr w:type="gramEnd"/>
      <w:r>
        <w:rPr>
          <w:rFonts w:ascii="黑体" w:eastAsia="黑体" w:hAnsi="黑体" w:hint="eastAsia"/>
        </w:rPr>
        <w:t xml:space="preserve"> </w:t>
      </w:r>
      <w:r>
        <w:rPr>
          <w:rFonts w:ascii="黑体" w:eastAsia="黑体" w:hAnsi="黑体"/>
        </w:rPr>
        <w:t>Chest pain center</w:t>
      </w:r>
    </w:p>
    <w:p w:rsidR="00525B3A" w:rsidRDefault="0066090B">
      <w:pPr>
        <w:pStyle w:val="afffff2"/>
        <w:ind w:firstLine="420"/>
      </w:pPr>
      <w:r>
        <w:rPr>
          <w:rFonts w:hint="eastAsia"/>
        </w:rPr>
        <w:t>是通过多学科合作，为急性心肌梗死、主动脉夹层、肺动脉栓塞等以急性胸痛为主要临床表现的急危重症患者提供快速诊疗通道的机构。</w:t>
      </w:r>
    </w:p>
    <w:p w:rsidR="00525B3A" w:rsidRDefault="00525B3A">
      <w:pPr>
        <w:pStyle w:val="afffffffffff1"/>
        <w:ind w:left="420" w:hangingChars="200" w:hanging="420"/>
        <w:rPr>
          <w:rFonts w:ascii="黑体" w:eastAsia="黑体" w:hAnsi="黑体"/>
        </w:rPr>
      </w:pPr>
    </w:p>
    <w:p w:rsidR="00525B3A" w:rsidRDefault="0066090B">
      <w:pPr>
        <w:pStyle w:val="afffffffffff1"/>
        <w:numPr>
          <w:ilvl w:val="0"/>
          <w:numId w:val="0"/>
        </w:numPr>
        <w:ind w:left="420"/>
        <w:rPr>
          <w:rFonts w:ascii="黑体" w:eastAsia="黑体" w:hAnsi="黑体"/>
        </w:rPr>
      </w:pPr>
      <w:r>
        <w:rPr>
          <w:rFonts w:ascii="黑体" w:eastAsia="黑体" w:hAnsi="黑体" w:hint="eastAsia"/>
        </w:rPr>
        <w:t>经皮冠状动脉介入治疗术</w:t>
      </w:r>
      <w:r>
        <w:rPr>
          <w:rFonts w:ascii="黑体" w:eastAsia="黑体" w:hAnsi="黑体" w:hint="eastAsia"/>
        </w:rPr>
        <w:t xml:space="preserve"> Percutaneous coronary artery intervention (PCI)</w:t>
      </w:r>
    </w:p>
    <w:p w:rsidR="00525B3A" w:rsidRDefault="0066090B">
      <w:pPr>
        <w:pStyle w:val="afffff2"/>
        <w:ind w:firstLine="420"/>
        <w:rPr>
          <w:rFonts w:ascii="黑体" w:eastAsia="黑体" w:hAnsi="黑体"/>
        </w:rPr>
      </w:pPr>
      <w:r>
        <w:rPr>
          <w:rFonts w:hint="eastAsia"/>
        </w:rPr>
        <w:t>在冠脉造影引导下，通过指引导管、导丝、球囊、支架等，对狭窄或阻塞的冠状动脉进行血运重建的治疗方法。</w:t>
      </w:r>
    </w:p>
    <w:p w:rsidR="00525B3A" w:rsidRDefault="00525B3A">
      <w:pPr>
        <w:pStyle w:val="afffffffffff1"/>
        <w:ind w:left="420" w:hangingChars="200" w:hanging="420"/>
        <w:rPr>
          <w:rFonts w:ascii="黑体" w:eastAsia="黑体" w:hAnsi="黑体"/>
        </w:rPr>
      </w:pPr>
    </w:p>
    <w:p w:rsidR="00525B3A" w:rsidRDefault="0066090B">
      <w:pPr>
        <w:pStyle w:val="afffffffffff1"/>
        <w:numPr>
          <w:ilvl w:val="0"/>
          <w:numId w:val="0"/>
        </w:numPr>
        <w:ind w:left="420"/>
        <w:rPr>
          <w:rFonts w:ascii="黑体" w:eastAsia="黑体" w:hAnsi="黑体"/>
        </w:rPr>
      </w:pPr>
      <w:r>
        <w:rPr>
          <w:rFonts w:ascii="黑体" w:eastAsia="黑体" w:hAnsi="黑体" w:hint="eastAsia"/>
        </w:rPr>
        <w:t>急性冠脉综合征</w:t>
      </w:r>
      <w:r>
        <w:rPr>
          <w:rFonts w:ascii="黑体" w:eastAsia="黑体" w:hAnsi="黑体" w:hint="eastAsia"/>
        </w:rPr>
        <w:t>Acute coronary syndrome</w:t>
      </w:r>
      <w:r>
        <w:rPr>
          <w:rFonts w:ascii="黑体" w:eastAsia="黑体" w:hAnsi="黑体" w:hint="eastAsia"/>
        </w:rPr>
        <w:t>（</w:t>
      </w:r>
      <w:r>
        <w:rPr>
          <w:rFonts w:ascii="黑体" w:eastAsia="黑体" w:hAnsi="黑体" w:hint="eastAsia"/>
        </w:rPr>
        <w:t>ACS</w:t>
      </w:r>
      <w:r>
        <w:rPr>
          <w:rFonts w:ascii="黑体" w:eastAsia="黑体" w:hAnsi="黑体" w:hint="eastAsia"/>
        </w:rPr>
        <w:t>）</w:t>
      </w:r>
    </w:p>
    <w:p w:rsidR="00525B3A" w:rsidRDefault="0066090B">
      <w:pPr>
        <w:pStyle w:val="afffff2"/>
        <w:ind w:firstLine="420"/>
      </w:pPr>
      <w:r>
        <w:rPr>
          <w:rFonts w:hint="eastAsia"/>
        </w:rPr>
        <w:t>是以冠状动脉粥样硬化斑块破裂或侵蚀，继</w:t>
      </w:r>
      <w:proofErr w:type="gramStart"/>
      <w:r>
        <w:rPr>
          <w:rFonts w:hint="eastAsia"/>
        </w:rPr>
        <w:t>发完全</w:t>
      </w:r>
      <w:proofErr w:type="gramEnd"/>
      <w:r>
        <w:rPr>
          <w:rFonts w:hint="eastAsia"/>
        </w:rPr>
        <w:t>或不完全闭塞性血栓形成为病理基础所致的急性心肌缺血</w:t>
      </w:r>
      <w:r>
        <w:rPr>
          <w:rFonts w:hint="eastAsia"/>
        </w:rPr>
        <w:t>的临床综合征，主要包括不稳定型心绞痛（</w:t>
      </w:r>
      <w:r>
        <w:rPr>
          <w:rFonts w:hint="eastAsia"/>
        </w:rPr>
        <w:t>Unstable angina pectoris UA</w:t>
      </w:r>
      <w:r>
        <w:rPr>
          <w:rFonts w:hint="eastAsia"/>
        </w:rPr>
        <w:t>）、非</w:t>
      </w:r>
      <w:r>
        <w:rPr>
          <w:rFonts w:hint="eastAsia"/>
        </w:rPr>
        <w:t>ST</w:t>
      </w:r>
      <w:r>
        <w:rPr>
          <w:rFonts w:hint="eastAsia"/>
        </w:rPr>
        <w:t>段抬高型心肌梗死（</w:t>
      </w:r>
      <w:r>
        <w:rPr>
          <w:rFonts w:hint="eastAsia"/>
        </w:rPr>
        <w:t>Non-ST-segment elevation myocardial infarction, NSTEMI</w:t>
      </w:r>
      <w:r>
        <w:rPr>
          <w:rFonts w:hint="eastAsia"/>
        </w:rPr>
        <w:t>）、</w:t>
      </w:r>
      <w:r>
        <w:rPr>
          <w:rFonts w:hint="eastAsia"/>
        </w:rPr>
        <w:t>ST</w:t>
      </w:r>
      <w:r>
        <w:rPr>
          <w:rFonts w:hint="eastAsia"/>
        </w:rPr>
        <w:t>段抬高型心肌梗死（</w:t>
      </w:r>
      <w:r>
        <w:rPr>
          <w:rFonts w:hint="eastAsia"/>
        </w:rPr>
        <w:t>ST-segment elevation myocardial infarction, STEMI</w:t>
      </w:r>
      <w:r>
        <w:rPr>
          <w:rFonts w:hint="eastAsia"/>
        </w:rPr>
        <w:t>）。</w:t>
      </w:r>
    </w:p>
    <w:p w:rsidR="00525B3A" w:rsidRDefault="00525B3A">
      <w:pPr>
        <w:pStyle w:val="afffffffffff1"/>
        <w:ind w:left="420" w:hangingChars="200" w:hanging="420"/>
        <w:rPr>
          <w:rFonts w:ascii="黑体" w:eastAsia="黑体" w:hAnsi="黑体"/>
        </w:rPr>
      </w:pPr>
    </w:p>
    <w:p w:rsidR="00525B3A" w:rsidRDefault="0066090B">
      <w:pPr>
        <w:pStyle w:val="afffffffffff1"/>
        <w:numPr>
          <w:ilvl w:val="0"/>
          <w:numId w:val="0"/>
        </w:numPr>
        <w:ind w:left="420"/>
        <w:rPr>
          <w:rFonts w:ascii="黑体" w:eastAsia="黑体" w:hAnsi="黑体"/>
        </w:rPr>
      </w:pPr>
      <w:r>
        <w:rPr>
          <w:rFonts w:ascii="黑体" w:eastAsia="黑体" w:hAnsi="黑体" w:hint="eastAsia"/>
        </w:rPr>
        <w:t>冠心病监护病房</w:t>
      </w:r>
      <w:r>
        <w:rPr>
          <w:rFonts w:ascii="黑体" w:eastAsia="黑体" w:hAnsi="黑体" w:hint="eastAsia"/>
        </w:rPr>
        <w:t xml:space="preserve"> Coronary care Unit (CCU)</w:t>
      </w:r>
    </w:p>
    <w:p w:rsidR="00525B3A" w:rsidRDefault="0066090B">
      <w:pPr>
        <w:pStyle w:val="afffff2"/>
        <w:ind w:firstLine="420"/>
      </w:pPr>
      <w:r>
        <w:rPr>
          <w:rFonts w:hint="eastAsia"/>
        </w:rPr>
        <w:t>专门为重症冠心病而设的监护病房，配有床边监护仪、中心监护仪、心电图机、除颤仪、临时起搏</w:t>
      </w:r>
      <w:r>
        <w:rPr>
          <w:rFonts w:hint="eastAsia"/>
        </w:rPr>
        <w:t>器、输液泵、微量注射器、呼吸机、气管插管等所需急救器材。</w:t>
      </w:r>
    </w:p>
    <w:p w:rsidR="00525B3A" w:rsidRDefault="0066090B">
      <w:pPr>
        <w:pStyle w:val="affc"/>
        <w:spacing w:before="312" w:after="312"/>
      </w:pPr>
      <w:r>
        <w:t>功能定位</w:t>
      </w:r>
    </w:p>
    <w:p w:rsidR="00525B3A" w:rsidRDefault="0066090B">
      <w:pPr>
        <w:pStyle w:val="affffffffb"/>
      </w:pPr>
      <w:r>
        <w:rPr>
          <w:rFonts w:hint="eastAsia"/>
        </w:rPr>
        <w:t>应具备</w:t>
      </w:r>
      <w:r>
        <w:rPr>
          <w:rFonts w:hint="eastAsia"/>
        </w:rPr>
        <w:t>24</w:t>
      </w:r>
      <w:r>
        <w:rPr>
          <w:rFonts w:hint="eastAsia"/>
        </w:rPr>
        <w:t>小时诊治胸痛患者的条件，能够为胸痛患者提供标准、规范、科学的诊疗服务；具备收治本地区及周边其他医疗机构转诊的胸痛患者的能力。</w:t>
      </w:r>
    </w:p>
    <w:p w:rsidR="00525B3A" w:rsidRDefault="0066090B">
      <w:pPr>
        <w:pStyle w:val="affffffffb"/>
      </w:pPr>
      <w:r>
        <w:rPr>
          <w:rFonts w:hint="eastAsia"/>
        </w:rPr>
        <w:t>应</w:t>
      </w:r>
      <w:r>
        <w:rPr>
          <w:rFonts w:hint="eastAsia"/>
        </w:rPr>
        <w:t>承担</w:t>
      </w:r>
      <w:r>
        <w:rPr>
          <w:rFonts w:hint="eastAsia"/>
        </w:rPr>
        <w:t>下级</w:t>
      </w:r>
      <w:r>
        <w:rPr>
          <w:rFonts w:hint="eastAsia"/>
        </w:rPr>
        <w:t>胸</w:t>
      </w:r>
      <w:proofErr w:type="gramStart"/>
      <w:r>
        <w:rPr>
          <w:rFonts w:hint="eastAsia"/>
        </w:rPr>
        <w:t>痛中心</w:t>
      </w:r>
      <w:proofErr w:type="gramEnd"/>
      <w:r>
        <w:rPr>
          <w:rFonts w:hint="eastAsia"/>
        </w:rPr>
        <w:t>救治的业务指导和技术培训工作，帮助具备条件的医院建设胸</w:t>
      </w:r>
      <w:proofErr w:type="gramStart"/>
      <w:r>
        <w:rPr>
          <w:rFonts w:hint="eastAsia"/>
        </w:rPr>
        <w:t>痛中心</w:t>
      </w:r>
      <w:proofErr w:type="gramEnd"/>
      <w:r>
        <w:rPr>
          <w:rFonts w:hint="eastAsia"/>
          <w:highlight w:val="yellow"/>
        </w:rPr>
        <w:t>及胸痛救治单元</w:t>
      </w:r>
      <w:r>
        <w:rPr>
          <w:rFonts w:hint="eastAsia"/>
        </w:rPr>
        <w:t>，</w:t>
      </w:r>
      <w:r>
        <w:rPr>
          <w:rFonts w:hint="eastAsia"/>
        </w:rPr>
        <w:t>与</w:t>
      </w:r>
      <w:r>
        <w:rPr>
          <w:rFonts w:hint="eastAsia"/>
        </w:rPr>
        <w:t>各级胸痛救治</w:t>
      </w:r>
      <w:r>
        <w:rPr>
          <w:rFonts w:hint="eastAsia"/>
        </w:rPr>
        <w:t>中心</w:t>
      </w:r>
      <w:r>
        <w:rPr>
          <w:rFonts w:hint="eastAsia"/>
        </w:rPr>
        <w:t>建立联动工作机制，搭建省、</w:t>
      </w:r>
      <w:r>
        <w:rPr>
          <w:rFonts w:hint="eastAsia"/>
        </w:rPr>
        <w:t>区域、</w:t>
      </w:r>
      <w:r>
        <w:rPr>
          <w:rFonts w:hint="eastAsia"/>
        </w:rPr>
        <w:t>市级远程会诊、救治及转诊体系。</w:t>
      </w:r>
    </w:p>
    <w:p w:rsidR="00525B3A" w:rsidRDefault="0066090B">
      <w:pPr>
        <w:pStyle w:val="affffffffb"/>
        <w:rPr>
          <w:rFonts w:cs="仿宋_GB2312"/>
        </w:rPr>
      </w:pPr>
      <w:r>
        <w:rPr>
          <w:rFonts w:hint="eastAsia"/>
        </w:rPr>
        <w:lastRenderedPageBreak/>
        <w:t>负责</w:t>
      </w:r>
      <w:r>
        <w:rPr>
          <w:rFonts w:hint="eastAsia"/>
        </w:rPr>
        <w:t>本地区及周边的</w:t>
      </w:r>
      <w:r>
        <w:rPr>
          <w:rFonts w:hint="eastAsia"/>
        </w:rPr>
        <w:t>胸</w:t>
      </w:r>
      <w:proofErr w:type="gramStart"/>
      <w:r>
        <w:rPr>
          <w:rFonts w:hint="eastAsia"/>
        </w:rPr>
        <w:t>痛相关</w:t>
      </w:r>
      <w:proofErr w:type="gramEnd"/>
      <w:r>
        <w:rPr>
          <w:rFonts w:hint="eastAsia"/>
        </w:rPr>
        <w:t>预防宣教工作，能够通过多种途径增加公众对以急性胸痛为表现的疾病相关知识的了解，提高警惕并知晓有胸痛应立即就</w:t>
      </w:r>
      <w:r>
        <w:rPr>
          <w:rFonts w:hint="eastAsia"/>
        </w:rPr>
        <w:t>诊或拨打</w:t>
      </w:r>
      <w:r>
        <w:rPr>
          <w:rFonts w:hint="eastAsia"/>
        </w:rPr>
        <w:t>120</w:t>
      </w:r>
      <w:r>
        <w:rPr>
          <w:rFonts w:hint="eastAsia"/>
        </w:rPr>
        <w:t>急救电话。</w:t>
      </w:r>
    </w:p>
    <w:p w:rsidR="00525B3A" w:rsidRDefault="0066090B">
      <w:pPr>
        <w:pStyle w:val="affc"/>
        <w:spacing w:before="312" w:after="312"/>
      </w:pPr>
      <w:r>
        <w:rPr>
          <w:rFonts w:hint="eastAsia"/>
        </w:rPr>
        <w:t>基本条件</w:t>
      </w:r>
    </w:p>
    <w:p w:rsidR="00525B3A" w:rsidRDefault="0066090B">
      <w:pPr>
        <w:pStyle w:val="affd"/>
        <w:spacing w:before="156" w:after="156"/>
      </w:pPr>
      <w:r>
        <w:rPr>
          <w:rFonts w:hint="eastAsia"/>
        </w:rPr>
        <w:t>人员要求</w:t>
      </w:r>
    </w:p>
    <w:p w:rsidR="00525B3A" w:rsidRDefault="0066090B">
      <w:pPr>
        <w:pStyle w:val="afffff2"/>
        <w:ind w:firstLine="420"/>
      </w:pPr>
      <w:r>
        <w:rPr>
          <w:rFonts w:hint="eastAsia"/>
        </w:rPr>
        <w:t>应有</w:t>
      </w:r>
      <w:r>
        <w:t>包括</w:t>
      </w:r>
      <w:r>
        <w:rPr>
          <w:rFonts w:hint="eastAsia"/>
        </w:rPr>
        <w:t>心血管内科、急诊科、</w:t>
      </w:r>
      <w:r>
        <w:rPr>
          <w:rFonts w:hint="eastAsia"/>
        </w:rPr>
        <w:t>心胸外科</w:t>
      </w:r>
      <w:r>
        <w:rPr>
          <w:rFonts w:hint="eastAsia"/>
          <w:highlight w:val="yellow"/>
        </w:rPr>
        <w:t>或心脏大血管外科</w:t>
      </w:r>
      <w:r>
        <w:rPr>
          <w:rFonts w:hint="eastAsia"/>
        </w:rPr>
        <w:t>及医学影像科、</w:t>
      </w:r>
      <w:r>
        <w:rPr>
          <w:rFonts w:hint="eastAsia"/>
          <w:highlight w:val="yellow"/>
        </w:rPr>
        <w:t>介入科、血管外科、呼吸内科</w:t>
      </w:r>
      <w:r>
        <w:rPr>
          <w:rFonts w:hint="eastAsia"/>
        </w:rPr>
        <w:t>、</w:t>
      </w:r>
      <w:r>
        <w:rPr>
          <w:rFonts w:hint="eastAsia"/>
          <w:highlight w:val="yellow"/>
        </w:rPr>
        <w:t>重症医学科</w:t>
      </w:r>
      <w:r>
        <w:rPr>
          <w:rFonts w:hint="eastAsia"/>
        </w:rPr>
        <w:t>等科室专业人员。</w:t>
      </w:r>
    </w:p>
    <w:p w:rsidR="00525B3A" w:rsidRDefault="0066090B">
      <w:pPr>
        <w:pStyle w:val="affd"/>
        <w:spacing w:before="156" w:after="156"/>
      </w:pPr>
      <w:r>
        <w:rPr>
          <w:rFonts w:hint="eastAsia"/>
        </w:rPr>
        <w:t>资质要求和技术能力</w:t>
      </w:r>
    </w:p>
    <w:p w:rsidR="00525B3A" w:rsidRDefault="0066090B">
      <w:pPr>
        <w:pStyle w:val="affe"/>
        <w:spacing w:before="156" w:after="156"/>
      </w:pPr>
      <w:r>
        <w:rPr>
          <w:rFonts w:hint="eastAsia"/>
        </w:rPr>
        <w:t>省级胸痛中心</w:t>
      </w:r>
    </w:p>
    <w:p w:rsidR="00525B3A" w:rsidRDefault="0066090B">
      <w:pPr>
        <w:pStyle w:val="afffff2"/>
        <w:ind w:firstLine="420"/>
      </w:pPr>
      <w:r>
        <w:rPr>
          <w:rFonts w:hint="eastAsia"/>
        </w:rPr>
        <w:t>应符合三甲医院，心血管内科、心胸外科或心脏大血管外科、急诊科及医学影像科应为省级医学重点学科（或临床重点专科）或承担省级专业技术质量控制中心的工作。</w:t>
      </w:r>
    </w:p>
    <w:p w:rsidR="00525B3A" w:rsidRDefault="0066090B">
      <w:pPr>
        <w:pStyle w:val="affffffffe"/>
        <w:numPr>
          <w:ilvl w:val="3"/>
          <w:numId w:val="0"/>
        </w:numPr>
        <w:ind w:firstLineChars="200" w:firstLine="420"/>
      </w:pPr>
      <w:r>
        <w:rPr>
          <w:rFonts w:hint="eastAsia"/>
        </w:rPr>
        <w:t>心血管内科在</w:t>
      </w:r>
      <w:r>
        <w:rPr>
          <w:rFonts w:hint="eastAsia"/>
        </w:rPr>
        <w:t>本</w:t>
      </w:r>
      <w:r>
        <w:rPr>
          <w:rFonts w:hint="eastAsia"/>
        </w:rPr>
        <w:t>省范围内具有技术优势，能为本省及周边其它医疗机构提供心血管急危重症抢救、复杂疑难病例诊治以及继续教育等服务和支持。</w:t>
      </w:r>
    </w:p>
    <w:p w:rsidR="00525B3A" w:rsidRDefault="0066090B">
      <w:pPr>
        <w:pStyle w:val="affffffffe"/>
        <w:numPr>
          <w:ilvl w:val="3"/>
          <w:numId w:val="0"/>
        </w:numPr>
        <w:ind w:firstLineChars="200" w:firstLine="420"/>
        <w:rPr>
          <w:highlight w:val="yellow"/>
        </w:rPr>
      </w:pPr>
      <w:r>
        <w:rPr>
          <w:rFonts w:hint="eastAsia"/>
        </w:rPr>
        <w:t>具备急诊经皮冠状动脉介入（</w:t>
      </w:r>
      <w:r>
        <w:rPr>
          <w:rFonts w:hint="eastAsia"/>
        </w:rPr>
        <w:t>PCI</w:t>
      </w:r>
      <w:r>
        <w:rPr>
          <w:rFonts w:hint="eastAsia"/>
        </w:rPr>
        <w:t>）能力，</w:t>
      </w:r>
      <w:proofErr w:type="gramStart"/>
      <w:r>
        <w:rPr>
          <w:rFonts w:hint="eastAsia"/>
        </w:rPr>
        <w:t>导管室基本</w:t>
      </w:r>
      <w:proofErr w:type="gramEnd"/>
      <w:r>
        <w:rPr>
          <w:rFonts w:hint="eastAsia"/>
        </w:rPr>
        <w:t>设备（状态良好的数字血管影像设备，至少</w:t>
      </w:r>
      <w:r>
        <w:rPr>
          <w:rFonts w:hint="eastAsia"/>
        </w:rPr>
        <w:t>3</w:t>
      </w:r>
      <w:r>
        <w:rPr>
          <w:rFonts w:hint="eastAsia"/>
        </w:rPr>
        <w:t>台是心脏介入专用；监护设备——</w:t>
      </w:r>
      <w:proofErr w:type="gramStart"/>
      <w:r>
        <w:rPr>
          <w:rFonts w:hint="eastAsia"/>
        </w:rPr>
        <w:t>含无创</w:t>
      </w:r>
      <w:proofErr w:type="gramEnd"/>
      <w:r>
        <w:rPr>
          <w:rFonts w:hint="eastAsia"/>
        </w:rPr>
        <w:t>和有创性血流动力学监护设备、呼吸机、除颤器、心脏临时起搏器、主动脉内球囊反搏仪、</w:t>
      </w:r>
      <w:r>
        <w:rPr>
          <w:rFonts w:hint="eastAsia"/>
        </w:rPr>
        <w:t>ECMO</w:t>
      </w:r>
      <w:r>
        <w:rPr>
          <w:rFonts w:hint="eastAsia"/>
        </w:rPr>
        <w:t>或</w:t>
      </w:r>
      <w:proofErr w:type="spellStart"/>
      <w:r>
        <w:rPr>
          <w:rFonts w:hint="eastAsia"/>
        </w:rPr>
        <w:t>impella</w:t>
      </w:r>
      <w:proofErr w:type="spellEnd"/>
      <w:r>
        <w:rPr>
          <w:rFonts w:hint="eastAsia"/>
        </w:rPr>
        <w:t>等生命支持系统）能满足急诊</w:t>
      </w:r>
      <w:r>
        <w:rPr>
          <w:rFonts w:hint="eastAsia"/>
        </w:rPr>
        <w:t>PCI</w:t>
      </w:r>
      <w:r>
        <w:rPr>
          <w:rFonts w:hint="eastAsia"/>
        </w:rPr>
        <w:t>（</w:t>
      </w:r>
      <w:r>
        <w:rPr>
          <w:rFonts w:hint="eastAsia"/>
        </w:rPr>
        <w:t>PPCI</w:t>
      </w:r>
      <w:r>
        <w:rPr>
          <w:rFonts w:hint="eastAsia"/>
        </w:rPr>
        <w:t>）需要，常备急诊</w:t>
      </w:r>
      <w:r>
        <w:rPr>
          <w:rFonts w:hint="eastAsia"/>
        </w:rPr>
        <w:t>PCI</w:t>
      </w:r>
      <w:r>
        <w:rPr>
          <w:rFonts w:hint="eastAsia"/>
        </w:rPr>
        <w:t>所需的各类耗材。</w:t>
      </w:r>
      <w:proofErr w:type="gramStart"/>
      <w:r>
        <w:rPr>
          <w:rFonts w:hint="eastAsia"/>
        </w:rPr>
        <w:t>导管室过去</w:t>
      </w:r>
      <w:proofErr w:type="gramEnd"/>
      <w:r>
        <w:rPr>
          <w:rFonts w:hint="eastAsia"/>
        </w:rPr>
        <w:t>1</w:t>
      </w:r>
      <w:r>
        <w:rPr>
          <w:rFonts w:hint="eastAsia"/>
        </w:rPr>
        <w:t>年</w:t>
      </w:r>
      <w:r>
        <w:rPr>
          <w:rFonts w:hint="eastAsia"/>
        </w:rPr>
        <w:t>PCI</w:t>
      </w:r>
      <w:r>
        <w:rPr>
          <w:rFonts w:hint="eastAsia"/>
        </w:rPr>
        <w:t>手术量≥</w:t>
      </w:r>
      <w:r>
        <w:rPr>
          <w:rFonts w:hint="eastAsia"/>
        </w:rPr>
        <w:t>1000</w:t>
      </w:r>
      <w:r>
        <w:rPr>
          <w:rFonts w:hint="eastAsia"/>
        </w:rPr>
        <w:t>台，其中急诊</w:t>
      </w:r>
      <w:r>
        <w:rPr>
          <w:rFonts w:hint="eastAsia"/>
        </w:rPr>
        <w:t>PCI</w:t>
      </w:r>
      <w:r>
        <w:rPr>
          <w:rFonts w:hint="eastAsia"/>
        </w:rPr>
        <w:t>（包括</w:t>
      </w:r>
      <w:r>
        <w:rPr>
          <w:rFonts w:hint="eastAsia"/>
        </w:rPr>
        <w:t>PPCI</w:t>
      </w:r>
      <w:r>
        <w:rPr>
          <w:rFonts w:hint="eastAsia"/>
        </w:rPr>
        <w:t>及补救性</w:t>
      </w:r>
      <w:r>
        <w:rPr>
          <w:rFonts w:hint="eastAsia"/>
        </w:rPr>
        <w:t>PCI</w:t>
      </w:r>
      <w:r>
        <w:rPr>
          <w:rFonts w:hint="eastAsia"/>
        </w:rPr>
        <w:t>）</w:t>
      </w:r>
      <w:r>
        <w:rPr>
          <w:rFonts w:hint="eastAsia"/>
          <w:highlight w:val="yellow"/>
        </w:rPr>
        <w:t>≥</w:t>
      </w:r>
      <w:r>
        <w:rPr>
          <w:rFonts w:hint="eastAsia"/>
          <w:highlight w:val="yellow"/>
        </w:rPr>
        <w:t>200</w:t>
      </w:r>
      <w:r>
        <w:rPr>
          <w:rFonts w:hint="eastAsia"/>
          <w:highlight w:val="yellow"/>
        </w:rPr>
        <w:t>台。</w:t>
      </w:r>
    </w:p>
    <w:p w:rsidR="00525B3A" w:rsidRDefault="0066090B">
      <w:pPr>
        <w:pStyle w:val="affffffffe"/>
        <w:numPr>
          <w:ilvl w:val="3"/>
          <w:numId w:val="0"/>
        </w:numPr>
        <w:ind w:firstLineChars="200" w:firstLine="420"/>
      </w:pPr>
      <w:r>
        <w:rPr>
          <w:rFonts w:hint="eastAsia"/>
        </w:rPr>
        <w:t>设有冠心病监护病房（</w:t>
      </w:r>
      <w:r>
        <w:rPr>
          <w:rFonts w:hint="eastAsia"/>
        </w:rPr>
        <w:t>CCU</w:t>
      </w:r>
      <w:r>
        <w:rPr>
          <w:rFonts w:hint="eastAsia"/>
        </w:rPr>
        <w:t>），床位≥</w:t>
      </w:r>
      <w:r>
        <w:rPr>
          <w:rFonts w:hint="eastAsia"/>
        </w:rPr>
        <w:t>12</w:t>
      </w:r>
      <w:r>
        <w:rPr>
          <w:rFonts w:hint="eastAsia"/>
        </w:rPr>
        <w:t>张。</w:t>
      </w:r>
    </w:p>
    <w:p w:rsidR="00525B3A" w:rsidRDefault="0066090B">
      <w:pPr>
        <w:pStyle w:val="affffffffe"/>
        <w:numPr>
          <w:ilvl w:val="3"/>
          <w:numId w:val="0"/>
        </w:numPr>
        <w:ind w:firstLineChars="200" w:firstLine="420"/>
      </w:pPr>
      <w:r>
        <w:rPr>
          <w:rFonts w:hint="eastAsia"/>
        </w:rPr>
        <w:t>应有不少于</w:t>
      </w:r>
      <w:r>
        <w:rPr>
          <w:rFonts w:hint="eastAsia"/>
        </w:rPr>
        <w:t>5</w:t>
      </w:r>
      <w:r>
        <w:rPr>
          <w:rFonts w:hint="eastAsia"/>
        </w:rPr>
        <w:t>名接受</w:t>
      </w:r>
      <w:proofErr w:type="gramStart"/>
      <w:r>
        <w:rPr>
          <w:rFonts w:hint="eastAsia"/>
        </w:rPr>
        <w:t>过规范</w:t>
      </w:r>
      <w:proofErr w:type="gramEnd"/>
      <w:r>
        <w:rPr>
          <w:rFonts w:hint="eastAsia"/>
        </w:rPr>
        <w:t>培训、具备急诊</w:t>
      </w:r>
      <w:r>
        <w:rPr>
          <w:rFonts w:hint="eastAsia"/>
        </w:rPr>
        <w:t>PCI</w:t>
      </w:r>
      <w:r>
        <w:rPr>
          <w:rFonts w:hint="eastAsia"/>
        </w:rPr>
        <w:t>能力的高级职称</w:t>
      </w:r>
      <w:r>
        <w:rPr>
          <w:rFonts w:hint="eastAsia"/>
        </w:rPr>
        <w:t>心血管专科医师，且每人年</w:t>
      </w:r>
      <w:r>
        <w:rPr>
          <w:rFonts w:hint="eastAsia"/>
        </w:rPr>
        <w:t>PCI</w:t>
      </w:r>
      <w:r>
        <w:rPr>
          <w:rFonts w:hint="eastAsia"/>
        </w:rPr>
        <w:t>手术量≥</w:t>
      </w:r>
      <w:r>
        <w:rPr>
          <w:rFonts w:hint="eastAsia"/>
        </w:rPr>
        <w:t>75</w:t>
      </w:r>
      <w:r>
        <w:rPr>
          <w:rFonts w:hint="eastAsia"/>
        </w:rPr>
        <w:t>例</w:t>
      </w:r>
      <w:r>
        <w:rPr>
          <w:rFonts w:hint="eastAsia"/>
        </w:rPr>
        <w:t>；至少具有</w:t>
      </w:r>
      <w:r>
        <w:rPr>
          <w:rFonts w:hint="eastAsia"/>
        </w:rPr>
        <w:t>6</w:t>
      </w:r>
      <w:r>
        <w:rPr>
          <w:rFonts w:hint="eastAsia"/>
        </w:rPr>
        <w:t>名专门经过介入辅助技术培训、熟悉</w:t>
      </w:r>
      <w:proofErr w:type="gramStart"/>
      <w:r>
        <w:rPr>
          <w:rFonts w:hint="eastAsia"/>
        </w:rPr>
        <w:t>导管室</w:t>
      </w:r>
      <w:proofErr w:type="gramEnd"/>
      <w:r>
        <w:rPr>
          <w:rFonts w:hint="eastAsia"/>
        </w:rPr>
        <w:t>工作流程的</w:t>
      </w:r>
      <w:proofErr w:type="gramStart"/>
      <w:r>
        <w:rPr>
          <w:rFonts w:hint="eastAsia"/>
        </w:rPr>
        <w:t>导管室</w:t>
      </w:r>
      <w:proofErr w:type="gramEnd"/>
      <w:r>
        <w:rPr>
          <w:rFonts w:hint="eastAsia"/>
        </w:rPr>
        <w:t>专职护士。</w:t>
      </w:r>
    </w:p>
    <w:p w:rsidR="00525B3A" w:rsidRDefault="0066090B">
      <w:pPr>
        <w:pStyle w:val="affe"/>
        <w:spacing w:before="156" w:after="156"/>
      </w:pPr>
      <w:proofErr w:type="gramStart"/>
      <w:r>
        <w:rPr>
          <w:rFonts w:hint="eastAsia"/>
        </w:rPr>
        <w:t>区域级胸痛</w:t>
      </w:r>
      <w:proofErr w:type="gramEnd"/>
      <w:r>
        <w:rPr>
          <w:rFonts w:hint="eastAsia"/>
        </w:rPr>
        <w:t>中心</w:t>
      </w:r>
    </w:p>
    <w:p w:rsidR="00525B3A" w:rsidRDefault="0066090B">
      <w:pPr>
        <w:pStyle w:val="afffff2"/>
        <w:ind w:firstLine="420"/>
      </w:pPr>
      <w:r>
        <w:rPr>
          <w:rFonts w:hint="eastAsia"/>
        </w:rPr>
        <w:t>应符合三甲医院，心血管内科、心胸外科或心脏大血管外科应为省级医学重点学科（或临床重点专科）。</w:t>
      </w:r>
    </w:p>
    <w:p w:rsidR="00525B3A" w:rsidRDefault="0066090B">
      <w:pPr>
        <w:pStyle w:val="afffff2"/>
        <w:ind w:firstLine="420"/>
      </w:pPr>
      <w:r>
        <w:rPr>
          <w:rFonts w:hint="eastAsia"/>
        </w:rPr>
        <w:t>心血管内科在区域范围内具有技术优势，能为本地区及周边其它医疗机构提供心血管急危重症抢救、复杂疑难病例诊治以及继续教育等服务和支持。</w:t>
      </w:r>
    </w:p>
    <w:p w:rsidR="00525B3A" w:rsidRDefault="0066090B">
      <w:pPr>
        <w:pStyle w:val="affffffffe"/>
        <w:numPr>
          <w:ilvl w:val="3"/>
          <w:numId w:val="0"/>
        </w:numPr>
        <w:ind w:firstLineChars="200" w:firstLine="420"/>
        <w:rPr>
          <w:highlight w:val="yellow"/>
        </w:rPr>
      </w:pPr>
      <w:r>
        <w:rPr>
          <w:rFonts w:hint="eastAsia"/>
        </w:rPr>
        <w:t>具备急诊经皮冠状动脉介入（</w:t>
      </w:r>
      <w:r>
        <w:rPr>
          <w:rFonts w:hint="eastAsia"/>
        </w:rPr>
        <w:t>PCI</w:t>
      </w:r>
      <w:r>
        <w:rPr>
          <w:rFonts w:hint="eastAsia"/>
        </w:rPr>
        <w:t>）能力，</w:t>
      </w:r>
      <w:proofErr w:type="gramStart"/>
      <w:r>
        <w:rPr>
          <w:rFonts w:hint="eastAsia"/>
        </w:rPr>
        <w:t>导管室基本</w:t>
      </w:r>
      <w:proofErr w:type="gramEnd"/>
      <w:r>
        <w:rPr>
          <w:rFonts w:hint="eastAsia"/>
        </w:rPr>
        <w:t>设备（状态良好的数字血管影像设备，至少</w:t>
      </w:r>
      <w:r>
        <w:rPr>
          <w:rFonts w:hint="eastAsia"/>
        </w:rPr>
        <w:t>2</w:t>
      </w:r>
      <w:r>
        <w:rPr>
          <w:rFonts w:hint="eastAsia"/>
        </w:rPr>
        <w:t>台是心脏介入专用；监护设备——</w:t>
      </w:r>
      <w:proofErr w:type="gramStart"/>
      <w:r>
        <w:rPr>
          <w:rFonts w:hint="eastAsia"/>
        </w:rPr>
        <w:t>含无创</w:t>
      </w:r>
      <w:proofErr w:type="gramEnd"/>
      <w:r>
        <w:rPr>
          <w:rFonts w:hint="eastAsia"/>
        </w:rPr>
        <w:t>和有创性血流动力学监护</w:t>
      </w:r>
      <w:r>
        <w:rPr>
          <w:rFonts w:hint="eastAsia"/>
        </w:rPr>
        <w:t>设备、呼吸机、除颤器、心脏临时起搏器、主动脉内球囊反搏仪、</w:t>
      </w:r>
      <w:r>
        <w:rPr>
          <w:rFonts w:hint="eastAsia"/>
        </w:rPr>
        <w:t>ECMO</w:t>
      </w:r>
      <w:r>
        <w:rPr>
          <w:rFonts w:hint="eastAsia"/>
        </w:rPr>
        <w:t>等生命支持系统）能满足急诊</w:t>
      </w:r>
      <w:r>
        <w:rPr>
          <w:rFonts w:hint="eastAsia"/>
        </w:rPr>
        <w:t>PCI</w:t>
      </w:r>
      <w:r>
        <w:rPr>
          <w:rFonts w:hint="eastAsia"/>
        </w:rPr>
        <w:t>（</w:t>
      </w:r>
      <w:r>
        <w:rPr>
          <w:rFonts w:hint="eastAsia"/>
        </w:rPr>
        <w:t>PPCI</w:t>
      </w:r>
      <w:r>
        <w:rPr>
          <w:rFonts w:hint="eastAsia"/>
        </w:rPr>
        <w:t>）的需要，常备急诊</w:t>
      </w:r>
      <w:r>
        <w:rPr>
          <w:rFonts w:hint="eastAsia"/>
        </w:rPr>
        <w:t>PCI</w:t>
      </w:r>
      <w:r>
        <w:rPr>
          <w:rFonts w:hint="eastAsia"/>
        </w:rPr>
        <w:t>所需的各类耗材。</w:t>
      </w:r>
      <w:proofErr w:type="gramStart"/>
      <w:r>
        <w:rPr>
          <w:rFonts w:hint="eastAsia"/>
        </w:rPr>
        <w:t>导管室过去</w:t>
      </w:r>
      <w:proofErr w:type="gramEnd"/>
      <w:r>
        <w:rPr>
          <w:rFonts w:hint="eastAsia"/>
        </w:rPr>
        <w:t>1</w:t>
      </w:r>
      <w:r>
        <w:rPr>
          <w:rFonts w:hint="eastAsia"/>
        </w:rPr>
        <w:t>年</w:t>
      </w:r>
      <w:r>
        <w:rPr>
          <w:rFonts w:hint="eastAsia"/>
        </w:rPr>
        <w:t>PCI</w:t>
      </w:r>
      <w:r>
        <w:rPr>
          <w:rFonts w:hint="eastAsia"/>
        </w:rPr>
        <w:t>手术量≥</w:t>
      </w:r>
      <w:r>
        <w:rPr>
          <w:rFonts w:hint="eastAsia"/>
        </w:rPr>
        <w:t>500</w:t>
      </w:r>
      <w:r>
        <w:rPr>
          <w:rFonts w:hint="eastAsia"/>
        </w:rPr>
        <w:t>台，其中急诊</w:t>
      </w:r>
      <w:r>
        <w:rPr>
          <w:rFonts w:hint="eastAsia"/>
        </w:rPr>
        <w:t>PCI</w:t>
      </w:r>
      <w:r>
        <w:rPr>
          <w:rFonts w:hint="eastAsia"/>
        </w:rPr>
        <w:t>（包括</w:t>
      </w:r>
      <w:r>
        <w:rPr>
          <w:rFonts w:hint="eastAsia"/>
        </w:rPr>
        <w:t>PPCI</w:t>
      </w:r>
      <w:r>
        <w:rPr>
          <w:rFonts w:hint="eastAsia"/>
        </w:rPr>
        <w:t>及补救性</w:t>
      </w:r>
      <w:r>
        <w:rPr>
          <w:rFonts w:hint="eastAsia"/>
        </w:rPr>
        <w:t>PCI</w:t>
      </w:r>
      <w:r>
        <w:rPr>
          <w:rFonts w:hint="eastAsia"/>
        </w:rPr>
        <w:t>）</w:t>
      </w:r>
      <w:r>
        <w:rPr>
          <w:rFonts w:hint="eastAsia"/>
          <w:highlight w:val="yellow"/>
        </w:rPr>
        <w:t>≥</w:t>
      </w:r>
      <w:r>
        <w:rPr>
          <w:rFonts w:hint="eastAsia"/>
          <w:highlight w:val="yellow"/>
        </w:rPr>
        <w:t>100</w:t>
      </w:r>
      <w:r>
        <w:rPr>
          <w:rFonts w:hint="eastAsia"/>
          <w:highlight w:val="yellow"/>
        </w:rPr>
        <w:t>台。</w:t>
      </w:r>
    </w:p>
    <w:p w:rsidR="00525B3A" w:rsidRDefault="0066090B">
      <w:pPr>
        <w:pStyle w:val="affffffffe"/>
        <w:numPr>
          <w:ilvl w:val="3"/>
          <w:numId w:val="0"/>
        </w:numPr>
        <w:ind w:firstLineChars="200" w:firstLine="420"/>
      </w:pPr>
      <w:r>
        <w:rPr>
          <w:rFonts w:hint="eastAsia"/>
        </w:rPr>
        <w:t>设有冠心病监护病房（</w:t>
      </w:r>
      <w:r>
        <w:rPr>
          <w:rFonts w:hint="eastAsia"/>
        </w:rPr>
        <w:t>CCU</w:t>
      </w:r>
      <w:r>
        <w:rPr>
          <w:rFonts w:hint="eastAsia"/>
        </w:rPr>
        <w:t>），床位≥</w:t>
      </w:r>
      <w:r>
        <w:rPr>
          <w:rFonts w:hint="eastAsia"/>
        </w:rPr>
        <w:t>10</w:t>
      </w:r>
      <w:r>
        <w:rPr>
          <w:rFonts w:hint="eastAsia"/>
        </w:rPr>
        <w:t>张。</w:t>
      </w:r>
    </w:p>
    <w:p w:rsidR="00525B3A" w:rsidRDefault="0066090B">
      <w:pPr>
        <w:pStyle w:val="affffffffe"/>
        <w:numPr>
          <w:ilvl w:val="3"/>
          <w:numId w:val="0"/>
        </w:numPr>
        <w:ind w:firstLineChars="200" w:firstLine="420"/>
      </w:pPr>
      <w:r>
        <w:rPr>
          <w:rFonts w:hint="eastAsia"/>
        </w:rPr>
        <w:t>应有不少于</w:t>
      </w:r>
      <w:r>
        <w:rPr>
          <w:rFonts w:hint="eastAsia"/>
        </w:rPr>
        <w:t>3</w:t>
      </w:r>
      <w:r>
        <w:rPr>
          <w:rFonts w:hint="eastAsia"/>
        </w:rPr>
        <w:t>名接受</w:t>
      </w:r>
      <w:proofErr w:type="gramStart"/>
      <w:r>
        <w:rPr>
          <w:rFonts w:hint="eastAsia"/>
        </w:rPr>
        <w:t>过规范</w:t>
      </w:r>
      <w:proofErr w:type="gramEnd"/>
      <w:r>
        <w:rPr>
          <w:rFonts w:hint="eastAsia"/>
        </w:rPr>
        <w:t>培训、具备急诊</w:t>
      </w:r>
      <w:r>
        <w:rPr>
          <w:rFonts w:hint="eastAsia"/>
        </w:rPr>
        <w:t>PCI</w:t>
      </w:r>
      <w:r>
        <w:rPr>
          <w:rFonts w:hint="eastAsia"/>
        </w:rPr>
        <w:t>能力的高级职称心血管专科医师，且每人年</w:t>
      </w:r>
      <w:r>
        <w:rPr>
          <w:rFonts w:hint="eastAsia"/>
        </w:rPr>
        <w:t>PCI</w:t>
      </w:r>
      <w:r>
        <w:rPr>
          <w:rFonts w:hint="eastAsia"/>
        </w:rPr>
        <w:t>手术量≥</w:t>
      </w:r>
      <w:r>
        <w:rPr>
          <w:rFonts w:hint="eastAsia"/>
        </w:rPr>
        <w:t>75</w:t>
      </w:r>
      <w:r>
        <w:rPr>
          <w:rFonts w:hint="eastAsia"/>
        </w:rPr>
        <w:t>例</w:t>
      </w:r>
      <w:r>
        <w:rPr>
          <w:rFonts w:hint="eastAsia"/>
        </w:rPr>
        <w:t>；至少具有</w:t>
      </w:r>
      <w:r>
        <w:rPr>
          <w:rFonts w:hint="eastAsia"/>
        </w:rPr>
        <w:t>4</w:t>
      </w:r>
      <w:r>
        <w:rPr>
          <w:rFonts w:hint="eastAsia"/>
        </w:rPr>
        <w:t>名专门经过介入辅助技术培训、熟悉</w:t>
      </w:r>
      <w:proofErr w:type="gramStart"/>
      <w:r>
        <w:rPr>
          <w:rFonts w:hint="eastAsia"/>
        </w:rPr>
        <w:t>导管室</w:t>
      </w:r>
      <w:proofErr w:type="gramEnd"/>
      <w:r>
        <w:rPr>
          <w:rFonts w:hint="eastAsia"/>
        </w:rPr>
        <w:t>工作流程的</w:t>
      </w:r>
      <w:proofErr w:type="gramStart"/>
      <w:r>
        <w:rPr>
          <w:rFonts w:hint="eastAsia"/>
        </w:rPr>
        <w:t>导管室</w:t>
      </w:r>
      <w:proofErr w:type="gramEnd"/>
      <w:r>
        <w:rPr>
          <w:rFonts w:hint="eastAsia"/>
        </w:rPr>
        <w:t>专职护士。</w:t>
      </w:r>
    </w:p>
    <w:p w:rsidR="00525B3A" w:rsidRDefault="0066090B">
      <w:pPr>
        <w:pStyle w:val="affe"/>
        <w:spacing w:before="156" w:after="156"/>
      </w:pPr>
      <w:r>
        <w:rPr>
          <w:rFonts w:hint="eastAsia"/>
        </w:rPr>
        <w:t>市级胸痛中心</w:t>
      </w:r>
    </w:p>
    <w:p w:rsidR="00525B3A" w:rsidRDefault="0066090B">
      <w:pPr>
        <w:pStyle w:val="afffff2"/>
        <w:ind w:firstLine="420"/>
      </w:pPr>
      <w:r>
        <w:rPr>
          <w:rFonts w:hint="eastAsia"/>
        </w:rPr>
        <w:t>应符合三乙及以上医院，心血管</w:t>
      </w:r>
      <w:r>
        <w:rPr>
          <w:rFonts w:hint="eastAsia"/>
        </w:rPr>
        <w:t>内科为省级或市级医学重点学科（或临床重点专科）。</w:t>
      </w:r>
    </w:p>
    <w:p w:rsidR="00525B3A" w:rsidRDefault="0066090B">
      <w:pPr>
        <w:pStyle w:val="afffff2"/>
        <w:ind w:firstLine="420"/>
      </w:pPr>
      <w:r>
        <w:rPr>
          <w:rFonts w:hint="eastAsia"/>
        </w:rPr>
        <w:lastRenderedPageBreak/>
        <w:t>心血管内科在本市范围内具有技术优势，能为本市及周边其它医疗机构提供心血管急危重症抢救、复杂疑难病例诊治以及继续教育等服务和支持。</w:t>
      </w:r>
    </w:p>
    <w:p w:rsidR="00525B3A" w:rsidRDefault="0066090B">
      <w:pPr>
        <w:pStyle w:val="affffffffe"/>
        <w:numPr>
          <w:ilvl w:val="3"/>
          <w:numId w:val="0"/>
        </w:numPr>
        <w:ind w:firstLineChars="200" w:firstLine="420"/>
        <w:rPr>
          <w:highlight w:val="yellow"/>
        </w:rPr>
      </w:pPr>
      <w:r>
        <w:rPr>
          <w:rFonts w:hint="eastAsia"/>
        </w:rPr>
        <w:t>具备急诊经皮冠状动脉介入（</w:t>
      </w:r>
      <w:r>
        <w:rPr>
          <w:rFonts w:hint="eastAsia"/>
        </w:rPr>
        <w:t>PCI</w:t>
      </w:r>
      <w:r>
        <w:rPr>
          <w:rFonts w:hint="eastAsia"/>
        </w:rPr>
        <w:t>）能力，</w:t>
      </w:r>
      <w:proofErr w:type="gramStart"/>
      <w:r>
        <w:rPr>
          <w:rFonts w:hint="eastAsia"/>
        </w:rPr>
        <w:t>导管室基本</w:t>
      </w:r>
      <w:proofErr w:type="gramEnd"/>
      <w:r>
        <w:rPr>
          <w:rFonts w:hint="eastAsia"/>
        </w:rPr>
        <w:t>设备（状态良好的数字血管影像设备，至少</w:t>
      </w:r>
      <w:r>
        <w:rPr>
          <w:rFonts w:hint="eastAsia"/>
        </w:rPr>
        <w:t>1</w:t>
      </w:r>
      <w:r>
        <w:rPr>
          <w:rFonts w:hint="eastAsia"/>
        </w:rPr>
        <w:t>台是心脏介入专用；监护设备——</w:t>
      </w:r>
      <w:proofErr w:type="gramStart"/>
      <w:r>
        <w:rPr>
          <w:rFonts w:hint="eastAsia"/>
        </w:rPr>
        <w:t>含无创</w:t>
      </w:r>
      <w:proofErr w:type="gramEnd"/>
      <w:r>
        <w:rPr>
          <w:rFonts w:hint="eastAsia"/>
        </w:rPr>
        <w:t>和有创性血流动力学监护设备、呼吸机、除颤器、心脏临时起搏器、主动脉内球囊反搏仪或其他生命支持系统）能满足急诊</w:t>
      </w:r>
      <w:r>
        <w:rPr>
          <w:rFonts w:hint="eastAsia"/>
        </w:rPr>
        <w:t>PCI</w:t>
      </w:r>
      <w:r>
        <w:rPr>
          <w:rFonts w:hint="eastAsia"/>
        </w:rPr>
        <w:t>（</w:t>
      </w:r>
      <w:r>
        <w:rPr>
          <w:rFonts w:hint="eastAsia"/>
        </w:rPr>
        <w:t>PPCI</w:t>
      </w:r>
      <w:r>
        <w:rPr>
          <w:rFonts w:hint="eastAsia"/>
        </w:rPr>
        <w:t>）需要，常备急诊</w:t>
      </w:r>
      <w:r>
        <w:rPr>
          <w:rFonts w:hint="eastAsia"/>
        </w:rPr>
        <w:t>PCI</w:t>
      </w:r>
      <w:r>
        <w:rPr>
          <w:rFonts w:hint="eastAsia"/>
        </w:rPr>
        <w:t>所需的各类耗材。</w:t>
      </w:r>
      <w:proofErr w:type="gramStart"/>
      <w:r>
        <w:rPr>
          <w:rFonts w:hint="eastAsia"/>
        </w:rPr>
        <w:t>导管室过去</w:t>
      </w:r>
      <w:proofErr w:type="gramEnd"/>
      <w:r>
        <w:rPr>
          <w:rFonts w:hint="eastAsia"/>
        </w:rPr>
        <w:t>1</w:t>
      </w:r>
      <w:r>
        <w:rPr>
          <w:rFonts w:hint="eastAsia"/>
        </w:rPr>
        <w:t>年</w:t>
      </w:r>
      <w:r>
        <w:rPr>
          <w:rFonts w:hint="eastAsia"/>
        </w:rPr>
        <w:t>PCI</w:t>
      </w:r>
      <w:r>
        <w:rPr>
          <w:rFonts w:hint="eastAsia"/>
        </w:rPr>
        <w:t>手术量≥</w:t>
      </w:r>
      <w:r>
        <w:rPr>
          <w:rFonts w:hint="eastAsia"/>
        </w:rPr>
        <w:t>200</w:t>
      </w:r>
      <w:r>
        <w:rPr>
          <w:rFonts w:hint="eastAsia"/>
        </w:rPr>
        <w:t>台，其中急</w:t>
      </w:r>
      <w:r>
        <w:rPr>
          <w:rFonts w:hint="eastAsia"/>
        </w:rPr>
        <w:t>诊</w:t>
      </w:r>
      <w:r>
        <w:rPr>
          <w:rFonts w:hint="eastAsia"/>
        </w:rPr>
        <w:t>PCI</w:t>
      </w:r>
      <w:r>
        <w:rPr>
          <w:rFonts w:hint="eastAsia"/>
        </w:rPr>
        <w:t>（包括</w:t>
      </w:r>
      <w:r>
        <w:rPr>
          <w:rFonts w:hint="eastAsia"/>
        </w:rPr>
        <w:t>PPCI</w:t>
      </w:r>
      <w:r>
        <w:rPr>
          <w:rFonts w:hint="eastAsia"/>
        </w:rPr>
        <w:t>及补救性</w:t>
      </w:r>
      <w:r>
        <w:rPr>
          <w:rFonts w:hint="eastAsia"/>
        </w:rPr>
        <w:t>PCI</w:t>
      </w:r>
      <w:r>
        <w:rPr>
          <w:rFonts w:hint="eastAsia"/>
        </w:rPr>
        <w:t>）</w:t>
      </w:r>
      <w:r>
        <w:rPr>
          <w:rFonts w:hint="eastAsia"/>
          <w:highlight w:val="yellow"/>
        </w:rPr>
        <w:t>≥</w:t>
      </w:r>
      <w:r>
        <w:rPr>
          <w:rFonts w:hint="eastAsia"/>
          <w:highlight w:val="yellow"/>
        </w:rPr>
        <w:t>50</w:t>
      </w:r>
      <w:r>
        <w:rPr>
          <w:rFonts w:hint="eastAsia"/>
          <w:highlight w:val="yellow"/>
        </w:rPr>
        <w:t>台。</w:t>
      </w:r>
    </w:p>
    <w:p w:rsidR="00525B3A" w:rsidRDefault="0066090B">
      <w:pPr>
        <w:pStyle w:val="affffffffe"/>
        <w:numPr>
          <w:ilvl w:val="3"/>
          <w:numId w:val="0"/>
        </w:numPr>
        <w:ind w:firstLineChars="200" w:firstLine="420"/>
      </w:pPr>
      <w:r>
        <w:rPr>
          <w:rFonts w:hint="eastAsia"/>
        </w:rPr>
        <w:t>设有冠心病监护病房（</w:t>
      </w:r>
      <w:r>
        <w:rPr>
          <w:rFonts w:hint="eastAsia"/>
        </w:rPr>
        <w:t>CCU</w:t>
      </w:r>
      <w:r>
        <w:rPr>
          <w:rFonts w:hint="eastAsia"/>
        </w:rPr>
        <w:t>），床位≥</w:t>
      </w:r>
      <w:r>
        <w:rPr>
          <w:rFonts w:hint="eastAsia"/>
        </w:rPr>
        <w:t>8</w:t>
      </w:r>
      <w:r>
        <w:rPr>
          <w:rFonts w:hint="eastAsia"/>
        </w:rPr>
        <w:t>张。</w:t>
      </w:r>
    </w:p>
    <w:p w:rsidR="00525B3A" w:rsidRDefault="0066090B">
      <w:pPr>
        <w:pStyle w:val="affffffffe"/>
        <w:numPr>
          <w:ilvl w:val="3"/>
          <w:numId w:val="0"/>
        </w:numPr>
        <w:ind w:firstLineChars="200" w:firstLine="420"/>
      </w:pPr>
      <w:r>
        <w:rPr>
          <w:rFonts w:hint="eastAsia"/>
        </w:rPr>
        <w:t>应有不少于</w:t>
      </w:r>
      <w:r>
        <w:rPr>
          <w:rFonts w:hint="eastAsia"/>
        </w:rPr>
        <w:t>2</w:t>
      </w:r>
      <w:r>
        <w:rPr>
          <w:rFonts w:hint="eastAsia"/>
        </w:rPr>
        <w:t>名接受</w:t>
      </w:r>
      <w:proofErr w:type="gramStart"/>
      <w:r>
        <w:rPr>
          <w:rFonts w:hint="eastAsia"/>
        </w:rPr>
        <w:t>过规范</w:t>
      </w:r>
      <w:proofErr w:type="gramEnd"/>
      <w:r>
        <w:rPr>
          <w:rFonts w:hint="eastAsia"/>
        </w:rPr>
        <w:t>培训、具备急诊</w:t>
      </w:r>
      <w:r>
        <w:rPr>
          <w:rFonts w:hint="eastAsia"/>
        </w:rPr>
        <w:t>PCI</w:t>
      </w:r>
      <w:r>
        <w:rPr>
          <w:rFonts w:hint="eastAsia"/>
        </w:rPr>
        <w:t>能力的高级职称心血管专科医师，且每人年</w:t>
      </w:r>
      <w:r>
        <w:rPr>
          <w:rFonts w:hint="eastAsia"/>
        </w:rPr>
        <w:t>PCI</w:t>
      </w:r>
      <w:r>
        <w:rPr>
          <w:rFonts w:hint="eastAsia"/>
        </w:rPr>
        <w:t>手术量≥</w:t>
      </w:r>
      <w:r>
        <w:rPr>
          <w:rFonts w:hint="eastAsia"/>
        </w:rPr>
        <w:t>75</w:t>
      </w:r>
      <w:r>
        <w:rPr>
          <w:rFonts w:hint="eastAsia"/>
        </w:rPr>
        <w:t>例</w:t>
      </w:r>
      <w:r>
        <w:rPr>
          <w:rFonts w:hint="eastAsia"/>
        </w:rPr>
        <w:t>；至少具有</w:t>
      </w:r>
      <w:r>
        <w:rPr>
          <w:rFonts w:hint="eastAsia"/>
        </w:rPr>
        <w:t>2</w:t>
      </w:r>
      <w:r>
        <w:rPr>
          <w:rFonts w:hint="eastAsia"/>
        </w:rPr>
        <w:t>名专门经过介入辅助技术培训、熟悉</w:t>
      </w:r>
      <w:proofErr w:type="gramStart"/>
      <w:r>
        <w:rPr>
          <w:rFonts w:hint="eastAsia"/>
        </w:rPr>
        <w:t>导管室</w:t>
      </w:r>
      <w:proofErr w:type="gramEnd"/>
      <w:r>
        <w:rPr>
          <w:rFonts w:hint="eastAsia"/>
        </w:rPr>
        <w:t>工作流程的</w:t>
      </w:r>
      <w:proofErr w:type="gramStart"/>
      <w:r>
        <w:rPr>
          <w:rFonts w:hint="eastAsia"/>
        </w:rPr>
        <w:t>导管室</w:t>
      </w:r>
      <w:proofErr w:type="gramEnd"/>
      <w:r>
        <w:rPr>
          <w:rFonts w:hint="eastAsia"/>
        </w:rPr>
        <w:t>专职护士。</w:t>
      </w:r>
    </w:p>
    <w:p w:rsidR="00525B3A" w:rsidRDefault="0066090B">
      <w:pPr>
        <w:pStyle w:val="affc"/>
        <w:spacing w:before="312" w:after="312"/>
      </w:pPr>
      <w:r>
        <w:t>组织管理</w:t>
      </w:r>
    </w:p>
    <w:p w:rsidR="00525B3A" w:rsidRDefault="0066090B">
      <w:pPr>
        <w:pStyle w:val="affffffffb"/>
        <w:rPr>
          <w:rFonts w:cs="仿宋_GB2312"/>
        </w:rPr>
      </w:pPr>
      <w:r>
        <w:rPr>
          <w:rFonts w:hint="eastAsia"/>
        </w:rPr>
        <w:t>应成立胸</w:t>
      </w:r>
      <w:proofErr w:type="gramStart"/>
      <w:r>
        <w:rPr>
          <w:rFonts w:hint="eastAsia"/>
        </w:rPr>
        <w:t>痛中心</w:t>
      </w:r>
      <w:proofErr w:type="gramEnd"/>
      <w:r>
        <w:rPr>
          <w:rFonts w:hint="eastAsia"/>
        </w:rPr>
        <w:t>及胸</w:t>
      </w:r>
      <w:proofErr w:type="gramStart"/>
      <w:r>
        <w:rPr>
          <w:rFonts w:hint="eastAsia"/>
        </w:rPr>
        <w:t>痛中心</w:t>
      </w:r>
      <w:proofErr w:type="gramEnd"/>
      <w:r>
        <w:rPr>
          <w:rFonts w:hint="eastAsia"/>
        </w:rPr>
        <w:t>委员会。由医院院长或分管副院长担任胸</w:t>
      </w:r>
      <w:proofErr w:type="gramStart"/>
      <w:r>
        <w:rPr>
          <w:rFonts w:hint="eastAsia"/>
        </w:rPr>
        <w:t>痛中心</w:t>
      </w:r>
      <w:proofErr w:type="gramEnd"/>
      <w:r>
        <w:rPr>
          <w:rFonts w:hint="eastAsia"/>
        </w:rPr>
        <w:t>委员会主任委员，负责胸</w:t>
      </w:r>
      <w:proofErr w:type="gramStart"/>
      <w:r>
        <w:rPr>
          <w:rFonts w:hint="eastAsia"/>
        </w:rPr>
        <w:t>痛中心</w:t>
      </w:r>
      <w:proofErr w:type="gramEnd"/>
      <w:r>
        <w:rPr>
          <w:rFonts w:hint="eastAsia"/>
        </w:rPr>
        <w:t>委员会的建设和重大决策，能够为胸</w:t>
      </w:r>
      <w:proofErr w:type="gramStart"/>
      <w:r>
        <w:rPr>
          <w:rFonts w:hint="eastAsia"/>
        </w:rPr>
        <w:t>痛中心</w:t>
      </w:r>
      <w:proofErr w:type="gramEnd"/>
      <w:r>
        <w:rPr>
          <w:rFonts w:hint="eastAsia"/>
        </w:rPr>
        <w:t>的建设和运转提供保障。下设办公室，负责中心的具体运作，各级各类人员职责明确。</w:t>
      </w:r>
    </w:p>
    <w:p w:rsidR="00525B3A" w:rsidRDefault="0066090B">
      <w:pPr>
        <w:pStyle w:val="affffffffb"/>
        <w:rPr>
          <w:rFonts w:cs="仿宋_GB2312"/>
        </w:rPr>
      </w:pPr>
      <w:r>
        <w:rPr>
          <w:rFonts w:hint="eastAsia"/>
        </w:rPr>
        <w:t>应设有</w:t>
      </w:r>
      <w:r>
        <w:rPr>
          <w:rFonts w:cs="仿宋_GB2312" w:hint="eastAsia"/>
          <w:highlight w:val="yellow"/>
        </w:rPr>
        <w:t>1-2</w:t>
      </w:r>
      <w:r>
        <w:rPr>
          <w:rFonts w:hint="eastAsia"/>
          <w:highlight w:val="yellow"/>
        </w:rPr>
        <w:t>名</w:t>
      </w:r>
      <w:r>
        <w:rPr>
          <w:rFonts w:hint="eastAsia"/>
        </w:rPr>
        <w:t>具备</w:t>
      </w:r>
      <w:r>
        <w:rPr>
          <w:rFonts w:hint="eastAsia"/>
        </w:rPr>
        <w:t>较强组织协调能力的</w:t>
      </w:r>
      <w:r>
        <w:rPr>
          <w:rFonts w:hint="eastAsia"/>
          <w:highlight w:val="yellow"/>
        </w:rPr>
        <w:t>医疗总监和</w:t>
      </w:r>
      <w:r>
        <w:rPr>
          <w:rFonts w:hint="eastAsia"/>
          <w:highlight w:val="yellow"/>
        </w:rPr>
        <w:t>/</w:t>
      </w:r>
      <w:r>
        <w:rPr>
          <w:rFonts w:hint="eastAsia"/>
          <w:highlight w:val="yellow"/>
        </w:rPr>
        <w:t>或行政总监</w:t>
      </w:r>
      <w:r>
        <w:rPr>
          <w:rFonts w:hint="eastAsia"/>
        </w:rPr>
        <w:t>，且具有心血管内科专业背景的高级职称，具备对急性冠状动脉综合征（</w:t>
      </w:r>
      <w:r>
        <w:rPr>
          <w:rFonts w:cs="仿宋_GB2312" w:hint="eastAsia"/>
        </w:rPr>
        <w:t>ACS</w:t>
      </w:r>
      <w:r>
        <w:rPr>
          <w:rFonts w:hint="eastAsia"/>
        </w:rPr>
        <w:t>）、急性主动脉夹层、肺动脉栓塞等急性胸痛患者进行诊断、鉴别诊断及紧急救治能力。</w:t>
      </w:r>
    </w:p>
    <w:p w:rsidR="00525B3A" w:rsidRDefault="0066090B">
      <w:pPr>
        <w:pStyle w:val="affffffffb"/>
        <w:rPr>
          <w:rFonts w:cs="仿宋_GB2312"/>
        </w:rPr>
      </w:pPr>
      <w:r>
        <w:rPr>
          <w:rFonts w:hint="eastAsia"/>
        </w:rPr>
        <w:t>应设有</w:t>
      </w:r>
      <w:r>
        <w:rPr>
          <w:rFonts w:cs="仿宋_GB2312" w:hint="eastAsia"/>
          <w:highlight w:val="yellow"/>
        </w:rPr>
        <w:t>1-2</w:t>
      </w:r>
      <w:r>
        <w:rPr>
          <w:rFonts w:hint="eastAsia"/>
          <w:highlight w:val="yellow"/>
        </w:rPr>
        <w:t>名</w:t>
      </w:r>
      <w:r>
        <w:rPr>
          <w:rFonts w:hint="eastAsia"/>
        </w:rPr>
        <w:t>协调员，为具备急诊或心血管内科专业背景的医师，具备正确处理</w:t>
      </w:r>
      <w:r>
        <w:rPr>
          <w:rFonts w:cs="仿宋_GB2312" w:hint="eastAsia"/>
        </w:rPr>
        <w:t>ACS</w:t>
      </w:r>
      <w:r>
        <w:rPr>
          <w:rFonts w:hint="eastAsia"/>
        </w:rPr>
        <w:t>及其它急性胸痛的能力。</w:t>
      </w:r>
    </w:p>
    <w:p w:rsidR="00525B3A" w:rsidRDefault="0066090B">
      <w:pPr>
        <w:pStyle w:val="affffffffb"/>
        <w:rPr>
          <w:rFonts w:cs="仿宋_GB2312"/>
        </w:rPr>
      </w:pPr>
      <w:r>
        <w:rPr>
          <w:rFonts w:hint="eastAsia"/>
        </w:rPr>
        <w:t>相关就诊区域布局合理，标识规范、明晰。就诊流程完善，在分诊、就诊、检验、检查、收费、发药等环节能体现急性胸痛患者优先的原则。在实施首份心电图、肌钙蛋白等辅助检查</w:t>
      </w:r>
      <w:r>
        <w:rPr>
          <w:rFonts w:hint="eastAsia"/>
        </w:rPr>
        <w:t>，</w:t>
      </w:r>
      <w:r>
        <w:rPr>
          <w:rFonts w:cs="仿宋_GB2312" w:hint="eastAsia"/>
        </w:rPr>
        <w:t>ACS</w:t>
      </w:r>
      <w:r>
        <w:rPr>
          <w:rFonts w:hint="eastAsia"/>
        </w:rPr>
        <w:t>的抗血小板药物</w:t>
      </w:r>
      <w:r>
        <w:rPr>
          <w:rFonts w:hint="eastAsia"/>
        </w:rPr>
        <w:t>，</w:t>
      </w:r>
      <w:r>
        <w:rPr>
          <w:rFonts w:hint="eastAsia"/>
        </w:rPr>
        <w:t>急性</w:t>
      </w:r>
      <w:r>
        <w:rPr>
          <w:rFonts w:hint="eastAsia"/>
        </w:rPr>
        <w:t>ST</w:t>
      </w:r>
      <w:r>
        <w:rPr>
          <w:rFonts w:hint="eastAsia"/>
        </w:rPr>
        <w:t>段抬高型心肌梗死（</w:t>
      </w:r>
      <w:r>
        <w:rPr>
          <w:rFonts w:cs="仿宋_GB2312" w:hint="eastAsia"/>
        </w:rPr>
        <w:t>STEMI</w:t>
      </w:r>
      <w:r>
        <w:rPr>
          <w:rFonts w:cs="仿宋_GB2312" w:hint="eastAsia"/>
        </w:rPr>
        <w:t>）</w:t>
      </w:r>
      <w:r>
        <w:rPr>
          <w:rFonts w:hint="eastAsia"/>
        </w:rPr>
        <w:t>的抗凝、溶栓、介入治疗等环节能以</w:t>
      </w:r>
      <w:r>
        <w:rPr>
          <w:rFonts w:cs="仿宋_GB2312" w:hint="eastAsia"/>
        </w:rPr>
        <w:t>“先救治，后收费”为原则，最大限度缩短救治时间，提升救治成功率。</w:t>
      </w:r>
    </w:p>
    <w:p w:rsidR="00525B3A" w:rsidRDefault="0066090B">
      <w:pPr>
        <w:pStyle w:val="affffffffb"/>
        <w:rPr>
          <w:rFonts w:cs="仿宋_GB2312"/>
        </w:rPr>
      </w:pPr>
      <w:r>
        <w:rPr>
          <w:rFonts w:hint="eastAsia"/>
        </w:rPr>
        <w:t>应与本地</w:t>
      </w:r>
      <w:r>
        <w:rPr>
          <w:rFonts w:cs="仿宋_GB2312" w:hint="eastAsia"/>
        </w:rPr>
        <w:t>120</w:t>
      </w:r>
      <w:r>
        <w:rPr>
          <w:rFonts w:hint="eastAsia"/>
        </w:rPr>
        <w:t>加强联动，实现信息的互联互通，实现院前救治与院内救治的无缝连接。</w:t>
      </w:r>
    </w:p>
    <w:p w:rsidR="00525B3A" w:rsidRDefault="0066090B">
      <w:pPr>
        <w:pStyle w:val="affffffffb"/>
        <w:rPr>
          <w:rFonts w:cs="仿宋_GB2312"/>
        </w:rPr>
      </w:pPr>
      <w:r>
        <w:rPr>
          <w:rFonts w:hint="eastAsia"/>
        </w:rPr>
        <w:t>应与基层转诊医院、社区医疗机构等签署联合救治</w:t>
      </w:r>
      <w:r>
        <w:rPr>
          <w:rFonts w:cs="仿宋_GB2312" w:hint="eastAsia"/>
        </w:rPr>
        <w:t>ACS</w:t>
      </w:r>
      <w:r>
        <w:rPr>
          <w:rFonts w:hint="eastAsia"/>
        </w:rPr>
        <w:t>患者的协议。</w:t>
      </w:r>
    </w:p>
    <w:p w:rsidR="00525B3A" w:rsidRDefault="0066090B">
      <w:pPr>
        <w:pStyle w:val="affffffffb"/>
        <w:rPr>
          <w:rFonts w:cs="仿宋_GB2312"/>
        </w:rPr>
      </w:pPr>
      <w:r>
        <w:rPr>
          <w:rFonts w:hint="eastAsia"/>
        </w:rPr>
        <w:t>医院</w:t>
      </w:r>
      <w:r>
        <w:t>应</w:t>
      </w:r>
      <w:r>
        <w:rPr>
          <w:rFonts w:hint="eastAsia"/>
        </w:rPr>
        <w:t>支持胸</w:t>
      </w:r>
      <w:proofErr w:type="gramStart"/>
      <w:r>
        <w:rPr>
          <w:rFonts w:hint="eastAsia"/>
        </w:rPr>
        <w:t>痛中心</w:t>
      </w:r>
      <w:proofErr w:type="gramEnd"/>
      <w:r>
        <w:rPr>
          <w:rFonts w:hint="eastAsia"/>
        </w:rPr>
        <w:t>实施各类培训计划。</w:t>
      </w:r>
    </w:p>
    <w:p w:rsidR="00525B3A" w:rsidRDefault="0066090B">
      <w:pPr>
        <w:pStyle w:val="affffffffb"/>
        <w:rPr>
          <w:rFonts w:cs="仿宋_GB2312"/>
        </w:rPr>
      </w:pPr>
      <w:r>
        <w:rPr>
          <w:rFonts w:hint="eastAsia"/>
        </w:rPr>
        <w:t>不应因无床位、人力紧张、患者无力支付医疗费用等原因将</w:t>
      </w:r>
      <w:r>
        <w:rPr>
          <w:rFonts w:cs="仿宋_GB2312" w:hint="eastAsia"/>
        </w:rPr>
        <w:t>ACS</w:t>
      </w:r>
      <w:r>
        <w:rPr>
          <w:rFonts w:hint="eastAsia"/>
        </w:rPr>
        <w:t>患者转诊到其它医院，以防延误救治。</w:t>
      </w:r>
    </w:p>
    <w:p w:rsidR="00525B3A" w:rsidRDefault="0066090B">
      <w:pPr>
        <w:pStyle w:val="affc"/>
        <w:spacing w:before="312" w:after="312"/>
      </w:pPr>
      <w:r>
        <w:t>建设要求</w:t>
      </w:r>
    </w:p>
    <w:p w:rsidR="00525B3A" w:rsidRDefault="0066090B">
      <w:pPr>
        <w:pStyle w:val="affffffffb"/>
        <w:rPr>
          <w:rFonts w:cs="仿宋_GB2312"/>
        </w:rPr>
      </w:pPr>
      <w:r>
        <w:t>应</w:t>
      </w:r>
      <w:r>
        <w:rPr>
          <w:rFonts w:hint="eastAsia"/>
        </w:rPr>
        <w:t>设置胸痛急诊的功能分区。设立胸痛诊室（专用或兼用）、急诊抢救室（或急诊监护室）、</w:t>
      </w:r>
      <w:proofErr w:type="gramStart"/>
      <w:r>
        <w:rPr>
          <w:rFonts w:hint="eastAsia"/>
        </w:rPr>
        <w:t>胸痛留观</w:t>
      </w:r>
      <w:proofErr w:type="gramEnd"/>
      <w:r>
        <w:rPr>
          <w:rFonts w:hint="eastAsia"/>
        </w:rPr>
        <w:t>室（供暂时诊断不明确、需要留观的中、</w:t>
      </w:r>
      <w:proofErr w:type="gramStart"/>
      <w:r>
        <w:rPr>
          <w:rFonts w:hint="eastAsia"/>
        </w:rPr>
        <w:t>低危胸</w:t>
      </w:r>
      <w:proofErr w:type="gramEnd"/>
      <w:r>
        <w:rPr>
          <w:rFonts w:hint="eastAsia"/>
        </w:rPr>
        <w:t>痛患者使用）等功能区域，并在功能区域配备相应诊疗及抢救设备、设施及药品（包括心电图机、供氧系统、监护仪、除颤器、呼吸机等急救器材</w:t>
      </w:r>
      <w:r>
        <w:rPr>
          <w:rFonts w:hint="eastAsia"/>
        </w:rPr>
        <w:t>以及</w:t>
      </w:r>
      <w:r>
        <w:rPr>
          <w:rFonts w:hint="eastAsia"/>
        </w:rPr>
        <w:t>急救药品）。上述区域的面积、床位、设备等能满足医院急诊需求。</w:t>
      </w:r>
    </w:p>
    <w:p w:rsidR="00525B3A" w:rsidRDefault="0066090B">
      <w:pPr>
        <w:pStyle w:val="affffffffb"/>
        <w:rPr>
          <w:rFonts w:cs="仿宋_GB2312"/>
        </w:rPr>
      </w:pPr>
      <w:proofErr w:type="gramStart"/>
      <w:r>
        <w:rPr>
          <w:rFonts w:hint="eastAsia"/>
        </w:rPr>
        <w:t>分诊区应有</w:t>
      </w:r>
      <w:proofErr w:type="gramEnd"/>
      <w:r>
        <w:rPr>
          <w:rFonts w:hint="eastAsia"/>
        </w:rPr>
        <w:t>规范的</w:t>
      </w:r>
      <w:proofErr w:type="gramStart"/>
      <w:r>
        <w:rPr>
          <w:rFonts w:hint="eastAsia"/>
        </w:rPr>
        <w:t>胸痛分诊</w:t>
      </w:r>
      <w:proofErr w:type="gramEnd"/>
      <w:r>
        <w:rPr>
          <w:rFonts w:hint="eastAsia"/>
        </w:rPr>
        <w:t>流程图，</w:t>
      </w:r>
      <w:proofErr w:type="gramStart"/>
      <w:r>
        <w:rPr>
          <w:rFonts w:hint="eastAsia"/>
        </w:rPr>
        <w:t>指引分</w:t>
      </w:r>
      <w:proofErr w:type="gramEnd"/>
      <w:r>
        <w:rPr>
          <w:rFonts w:hint="eastAsia"/>
        </w:rPr>
        <w:t>诊护士在初步评估后将患者分流到胸痛诊室、急诊抢救室等不同区域；</w:t>
      </w:r>
      <w:proofErr w:type="gramStart"/>
      <w:r>
        <w:rPr>
          <w:rFonts w:hint="eastAsia"/>
        </w:rPr>
        <w:t>急诊科除一般</w:t>
      </w:r>
      <w:proofErr w:type="gramEnd"/>
      <w:r>
        <w:rPr>
          <w:rFonts w:hint="eastAsia"/>
        </w:rPr>
        <w:t>必备设备外，应配备床旁快速检测肌钙蛋白、</w:t>
      </w:r>
      <w:r>
        <w:rPr>
          <w:rFonts w:cs="仿宋_GB2312" w:hint="eastAsia"/>
        </w:rPr>
        <w:t>D-</w:t>
      </w:r>
      <w:r>
        <w:rPr>
          <w:rFonts w:hint="eastAsia"/>
        </w:rPr>
        <w:t>二聚体的设备，确保抽血后</w:t>
      </w:r>
      <w:r>
        <w:rPr>
          <w:rFonts w:hint="eastAsia"/>
        </w:rPr>
        <w:t>20</w:t>
      </w:r>
      <w:r>
        <w:rPr>
          <w:rFonts w:hint="eastAsia"/>
        </w:rPr>
        <w:t>分钟</w:t>
      </w:r>
      <w:r>
        <w:rPr>
          <w:rFonts w:hint="eastAsia"/>
        </w:rPr>
        <w:t>内获取检测结果；并具备床旁心电图检查条件，确保首次医疗接触后</w:t>
      </w:r>
      <w:r>
        <w:rPr>
          <w:rFonts w:hint="eastAsia"/>
        </w:rPr>
        <w:t>10</w:t>
      </w:r>
      <w:r>
        <w:rPr>
          <w:rFonts w:hint="eastAsia"/>
        </w:rPr>
        <w:t>分钟内完成首份</w:t>
      </w:r>
      <w:r>
        <w:rPr>
          <w:rFonts w:hint="eastAsia"/>
        </w:rPr>
        <w:t>12/18</w:t>
      </w:r>
      <w:r>
        <w:rPr>
          <w:rFonts w:hint="eastAsia"/>
        </w:rPr>
        <w:t>导联心电图，并在检查完成的</w:t>
      </w:r>
      <w:r>
        <w:rPr>
          <w:rFonts w:hint="eastAsia"/>
        </w:rPr>
        <w:t>10</w:t>
      </w:r>
      <w:r>
        <w:rPr>
          <w:rFonts w:hint="eastAsia"/>
        </w:rPr>
        <w:t>分钟内完成诊断。</w:t>
      </w:r>
    </w:p>
    <w:p w:rsidR="00525B3A" w:rsidRDefault="0066090B">
      <w:pPr>
        <w:pStyle w:val="affffffffb"/>
        <w:rPr>
          <w:rFonts w:cs="仿宋_GB2312"/>
        </w:rPr>
      </w:pPr>
      <w:r>
        <w:rPr>
          <w:rFonts w:hint="eastAsia"/>
        </w:rPr>
        <w:lastRenderedPageBreak/>
        <w:t>应建立包含远程实时传输心电图为基础功能的包括胸</w:t>
      </w:r>
      <w:proofErr w:type="gramStart"/>
      <w:r>
        <w:rPr>
          <w:rFonts w:hint="eastAsia"/>
        </w:rPr>
        <w:t>痛中心</w:t>
      </w:r>
      <w:proofErr w:type="gramEnd"/>
      <w:r>
        <w:rPr>
          <w:rFonts w:hint="eastAsia"/>
        </w:rPr>
        <w:t>信息系统、</w:t>
      </w:r>
      <w:proofErr w:type="gramStart"/>
      <w:r>
        <w:rPr>
          <w:rFonts w:hint="eastAsia"/>
        </w:rPr>
        <w:t>微信群</w:t>
      </w:r>
      <w:proofErr w:type="gramEnd"/>
      <w:r>
        <w:rPr>
          <w:rFonts w:hint="eastAsia"/>
        </w:rPr>
        <w:t>、手机短信、传真等多种形式为一体的信息共享平台或专业的胸</w:t>
      </w:r>
      <w:proofErr w:type="gramStart"/>
      <w:r>
        <w:rPr>
          <w:rFonts w:hint="eastAsia"/>
        </w:rPr>
        <w:t>痛中心</w:t>
      </w:r>
      <w:proofErr w:type="gramEnd"/>
      <w:r>
        <w:rPr>
          <w:rFonts w:hint="eastAsia"/>
        </w:rPr>
        <w:t>协同救治信息系统，同时建立基于此平台的急性胸痛诊疗应急响应机制，确保具有对急性胸痛患者进行诊断和鉴别诊断能力的医师能及时为急诊提供全天候支持。该信息共享平台至少要与周边</w:t>
      </w:r>
      <w:r>
        <w:rPr>
          <w:rFonts w:cs="仿宋_GB2312" w:hint="eastAsia"/>
        </w:rPr>
        <w:t>10</w:t>
      </w:r>
      <w:r>
        <w:rPr>
          <w:rFonts w:hint="eastAsia"/>
        </w:rPr>
        <w:t>家</w:t>
      </w:r>
      <w:r>
        <w:rPr>
          <w:rFonts w:hint="eastAsia"/>
        </w:rPr>
        <w:t>以上不能开展</w:t>
      </w:r>
      <w:r>
        <w:rPr>
          <w:rFonts w:cs="仿宋_GB2312" w:hint="eastAsia"/>
        </w:rPr>
        <w:t>PCI</w:t>
      </w:r>
      <w:r>
        <w:rPr>
          <w:rFonts w:hint="eastAsia"/>
        </w:rPr>
        <w:t>的医院实现信息共享，以便及时为其提供技术支持，同时为转</w:t>
      </w:r>
      <w:r>
        <w:rPr>
          <w:rFonts w:hint="eastAsia"/>
        </w:rPr>
        <w:t>运需实施</w:t>
      </w:r>
      <w:r>
        <w:rPr>
          <w:rFonts w:cs="仿宋_GB2312" w:hint="eastAsia"/>
        </w:rPr>
        <w:t>PCI</w:t>
      </w:r>
      <w:r>
        <w:rPr>
          <w:rFonts w:hint="eastAsia"/>
        </w:rPr>
        <w:t>的</w:t>
      </w:r>
      <w:r>
        <w:rPr>
          <w:rFonts w:cs="仿宋_GB2312" w:hint="eastAsia"/>
        </w:rPr>
        <w:t>STEMI</w:t>
      </w:r>
      <w:r>
        <w:rPr>
          <w:rFonts w:hint="eastAsia"/>
        </w:rPr>
        <w:t>患者提供信息指引。</w:t>
      </w:r>
    </w:p>
    <w:p w:rsidR="00525B3A" w:rsidRDefault="0066090B">
      <w:pPr>
        <w:pStyle w:val="affffffffb"/>
        <w:rPr>
          <w:rFonts w:cs="仿宋_GB2312"/>
        </w:rPr>
      </w:pPr>
      <w:r>
        <w:rPr>
          <w:rFonts w:hint="eastAsia"/>
        </w:rPr>
        <w:t>应以指南为依据，</w:t>
      </w:r>
      <w:r>
        <w:rPr>
          <w:rFonts w:hint="eastAsia"/>
        </w:rPr>
        <w:t>制定急性胸痛患者的快速甄别、</w:t>
      </w:r>
      <w:r>
        <w:rPr>
          <w:rFonts w:cs="仿宋_GB2312" w:hint="eastAsia"/>
        </w:rPr>
        <w:t>STEMI</w:t>
      </w:r>
      <w:r>
        <w:rPr>
          <w:rFonts w:hint="eastAsia"/>
        </w:rPr>
        <w:t>患者的早期再灌注治疗</w:t>
      </w:r>
      <w:r>
        <w:rPr>
          <w:rFonts w:cs="仿宋_GB2312" w:hint="eastAsia"/>
        </w:rPr>
        <w:t xml:space="preserve"> </w:t>
      </w:r>
      <w:r>
        <w:rPr>
          <w:rFonts w:hint="eastAsia"/>
        </w:rPr>
        <w:t>、非</w:t>
      </w:r>
      <w:r>
        <w:rPr>
          <w:rFonts w:hint="eastAsia"/>
        </w:rPr>
        <w:t>ST</w:t>
      </w:r>
      <w:r>
        <w:rPr>
          <w:rFonts w:hint="eastAsia"/>
        </w:rPr>
        <w:t>段抬高型心肌梗死（</w:t>
      </w:r>
      <w:r>
        <w:rPr>
          <w:rFonts w:cs="仿宋_GB2312" w:hint="eastAsia"/>
        </w:rPr>
        <w:t>NSTEMI</w:t>
      </w:r>
      <w:r>
        <w:rPr>
          <w:rFonts w:cs="仿宋_GB2312" w:hint="eastAsia"/>
        </w:rPr>
        <w:t>）</w:t>
      </w:r>
      <w:r>
        <w:rPr>
          <w:rFonts w:cs="仿宋_GB2312" w:hint="eastAsia"/>
        </w:rPr>
        <w:t>/</w:t>
      </w:r>
      <w:r>
        <w:rPr>
          <w:rFonts w:cs="仿宋_GB2312" w:hint="eastAsia"/>
        </w:rPr>
        <w:t>不稳定型心绞痛（</w:t>
      </w:r>
      <w:r>
        <w:rPr>
          <w:rFonts w:cs="仿宋_GB2312" w:hint="eastAsia"/>
        </w:rPr>
        <w:t>UA</w:t>
      </w:r>
      <w:r>
        <w:rPr>
          <w:rFonts w:cs="仿宋_GB2312" w:hint="eastAsia"/>
        </w:rPr>
        <w:t>）</w:t>
      </w:r>
      <w:r>
        <w:rPr>
          <w:rFonts w:hint="eastAsia"/>
        </w:rPr>
        <w:t>的危险分层及治疗、</w:t>
      </w:r>
      <w:proofErr w:type="gramStart"/>
      <w:r>
        <w:rPr>
          <w:rFonts w:hint="eastAsia"/>
        </w:rPr>
        <w:t>低危胸</w:t>
      </w:r>
      <w:proofErr w:type="gramEnd"/>
      <w:r>
        <w:rPr>
          <w:rFonts w:hint="eastAsia"/>
        </w:rPr>
        <w:t>痛患者的评估等诊疗流程。</w:t>
      </w:r>
    </w:p>
    <w:p w:rsidR="00525B3A" w:rsidRDefault="0066090B">
      <w:pPr>
        <w:pStyle w:val="affffffffb"/>
        <w:rPr>
          <w:rFonts w:cs="仿宋_GB2312"/>
        </w:rPr>
      </w:pPr>
      <w:r>
        <w:rPr>
          <w:rFonts w:hint="eastAsia"/>
        </w:rPr>
        <w:t>应建立或加入胸痛诊治信息数据库，并规范管理</w:t>
      </w:r>
      <w:r>
        <w:rPr>
          <w:rFonts w:hint="eastAsia"/>
          <w:highlight w:val="yellow"/>
        </w:rPr>
        <w:t>和</w:t>
      </w:r>
      <w:proofErr w:type="gramStart"/>
      <w:r>
        <w:rPr>
          <w:rFonts w:hint="eastAsia"/>
          <w:highlight w:val="yellow"/>
        </w:rPr>
        <w:t>质控</w:t>
      </w:r>
      <w:proofErr w:type="gramEnd"/>
      <w:r>
        <w:rPr>
          <w:rFonts w:hint="eastAsia"/>
        </w:rPr>
        <w:t>；</w:t>
      </w:r>
      <w:r>
        <w:rPr>
          <w:rFonts w:hint="eastAsia"/>
          <w:highlight w:val="yellow"/>
        </w:rPr>
        <w:t>建立并完善对</w:t>
      </w:r>
      <w:r>
        <w:rPr>
          <w:rFonts w:hint="eastAsia"/>
          <w:highlight w:val="yellow"/>
        </w:rPr>
        <w:t>ACS</w:t>
      </w:r>
      <w:r>
        <w:rPr>
          <w:rFonts w:hint="eastAsia"/>
          <w:highlight w:val="yellow"/>
        </w:rPr>
        <w:t>的随访工作。</w:t>
      </w:r>
    </w:p>
    <w:p w:rsidR="00525B3A" w:rsidRDefault="0066090B">
      <w:pPr>
        <w:pStyle w:val="affc"/>
        <w:spacing w:before="312" w:after="312"/>
      </w:pPr>
      <w:r>
        <w:t>服务要求</w:t>
      </w:r>
    </w:p>
    <w:p w:rsidR="00525B3A" w:rsidRDefault="0066090B">
      <w:pPr>
        <w:pStyle w:val="affffffffb"/>
        <w:rPr>
          <w:rFonts w:cs="仿宋_GB2312"/>
        </w:rPr>
      </w:pPr>
      <w:r>
        <w:rPr>
          <w:rFonts w:hint="eastAsia"/>
        </w:rPr>
        <w:t>制订相关流程图，指引首次医疗接触人员在接诊急性胸痛患者后</w:t>
      </w:r>
      <w:r>
        <w:rPr>
          <w:rFonts w:cs="仿宋_GB2312" w:hint="eastAsia"/>
        </w:rPr>
        <w:t>10</w:t>
      </w:r>
      <w:r>
        <w:rPr>
          <w:rFonts w:hint="eastAsia"/>
        </w:rPr>
        <w:t>分钟内完成</w:t>
      </w:r>
      <w:r>
        <w:rPr>
          <w:rFonts w:cs="仿宋_GB2312" w:hint="eastAsia"/>
        </w:rPr>
        <w:t>12/18</w:t>
      </w:r>
      <w:r>
        <w:rPr>
          <w:rFonts w:hint="eastAsia"/>
        </w:rPr>
        <w:t>导联心电图检查。</w:t>
      </w:r>
    </w:p>
    <w:p w:rsidR="00525B3A" w:rsidRDefault="0066090B">
      <w:pPr>
        <w:pStyle w:val="affffffffb"/>
        <w:rPr>
          <w:rFonts w:cs="仿宋_GB2312"/>
        </w:rPr>
      </w:pPr>
      <w:r>
        <w:rPr>
          <w:rFonts w:hint="eastAsia"/>
        </w:rPr>
        <w:t>确保在首份心电图完成后</w:t>
      </w:r>
      <w:r>
        <w:rPr>
          <w:rFonts w:cs="仿宋_GB2312" w:hint="eastAsia"/>
        </w:rPr>
        <w:t>10</w:t>
      </w:r>
      <w:r>
        <w:rPr>
          <w:rFonts w:hint="eastAsia"/>
        </w:rPr>
        <w:t>分钟内由具备诊断能力的医师解读。推荐通过远程</w:t>
      </w:r>
      <w:r>
        <w:rPr>
          <w:rFonts w:cs="仿宋_GB2312" w:hint="eastAsia"/>
        </w:rPr>
        <w:t>12</w:t>
      </w:r>
      <w:r>
        <w:rPr>
          <w:rFonts w:hint="eastAsia"/>
        </w:rPr>
        <w:t>导联心电图监</w:t>
      </w:r>
      <w:r>
        <w:rPr>
          <w:rFonts w:hint="eastAsia"/>
        </w:rPr>
        <w:t>护系统</w:t>
      </w:r>
      <w:proofErr w:type="gramStart"/>
      <w:r>
        <w:rPr>
          <w:rFonts w:hint="eastAsia"/>
        </w:rPr>
        <w:t>或微信传输</w:t>
      </w:r>
      <w:proofErr w:type="gramEnd"/>
      <w:r>
        <w:rPr>
          <w:rFonts w:hint="eastAsia"/>
        </w:rPr>
        <w:t>等方式远程确认心电图诊断。</w:t>
      </w:r>
    </w:p>
    <w:p w:rsidR="00525B3A" w:rsidRDefault="0066090B">
      <w:pPr>
        <w:pStyle w:val="affffffffb"/>
        <w:rPr>
          <w:rFonts w:cs="仿宋_GB2312"/>
        </w:rPr>
      </w:pPr>
      <w:r>
        <w:rPr>
          <w:rFonts w:hint="eastAsia"/>
        </w:rPr>
        <w:t>急诊科护士、医师或其它急诊检验人员能熟练掌握床旁快速检测肌钙蛋白的方法，确保能在</w:t>
      </w:r>
      <w:r>
        <w:rPr>
          <w:rFonts w:cs="仿宋_GB2312" w:hint="eastAsia"/>
        </w:rPr>
        <w:t>20</w:t>
      </w:r>
      <w:r>
        <w:rPr>
          <w:rFonts w:hint="eastAsia"/>
        </w:rPr>
        <w:t>分钟内获得检测结果。</w:t>
      </w:r>
    </w:p>
    <w:p w:rsidR="00525B3A" w:rsidRDefault="0066090B">
      <w:pPr>
        <w:pStyle w:val="affffffffb"/>
        <w:rPr>
          <w:rFonts w:cs="仿宋_GB2312"/>
        </w:rPr>
      </w:pPr>
      <w:proofErr w:type="gramStart"/>
      <w:r>
        <w:rPr>
          <w:rFonts w:hint="eastAsia"/>
        </w:rPr>
        <w:t>导管室</w:t>
      </w:r>
      <w:proofErr w:type="gramEnd"/>
      <w:r>
        <w:rPr>
          <w:rFonts w:cs="仿宋_GB2312" w:hint="eastAsia"/>
        </w:rPr>
        <w:t>365</w:t>
      </w:r>
      <w:r>
        <w:rPr>
          <w:rFonts w:hint="eastAsia"/>
        </w:rPr>
        <w:t>天</w:t>
      </w:r>
      <w:r>
        <w:rPr>
          <w:rFonts w:hAnsi="宋体" w:cs="宋体" w:hint="eastAsia"/>
        </w:rPr>
        <w:t>×</w:t>
      </w:r>
      <w:r>
        <w:rPr>
          <w:rFonts w:cs="仿宋_GB2312" w:hint="eastAsia"/>
        </w:rPr>
        <w:t>24</w:t>
      </w:r>
      <w:r>
        <w:rPr>
          <w:rFonts w:hint="eastAsia"/>
        </w:rPr>
        <w:t>小时全天候开放，</w:t>
      </w:r>
      <w:proofErr w:type="gramStart"/>
      <w:r>
        <w:rPr>
          <w:rFonts w:hint="eastAsia"/>
        </w:rPr>
        <w:t>导管室</w:t>
      </w:r>
      <w:proofErr w:type="gramEnd"/>
      <w:r>
        <w:rPr>
          <w:rFonts w:hint="eastAsia"/>
        </w:rPr>
        <w:t>从启动到激活</w:t>
      </w:r>
      <w:r>
        <w:rPr>
          <w:rFonts w:cs="仿宋_GB2312" w:hint="eastAsia"/>
        </w:rPr>
        <w:t>(</w:t>
      </w:r>
      <w:r>
        <w:rPr>
          <w:rFonts w:hint="eastAsia"/>
        </w:rPr>
        <w:t>最后一名介入人员到达</w:t>
      </w:r>
      <w:proofErr w:type="gramStart"/>
      <w:r>
        <w:rPr>
          <w:rFonts w:hint="eastAsia"/>
        </w:rPr>
        <w:t>导管室</w:t>
      </w:r>
      <w:proofErr w:type="gramEnd"/>
      <w:r>
        <w:rPr>
          <w:rFonts w:cs="仿宋_GB2312" w:hint="eastAsia"/>
        </w:rPr>
        <w:t>)</w:t>
      </w:r>
      <w:r>
        <w:rPr>
          <w:rFonts w:hint="eastAsia"/>
        </w:rPr>
        <w:t>时间</w:t>
      </w:r>
      <w:r>
        <w:rPr>
          <w:rFonts w:cs="仿宋_GB2312" w:hint="eastAsia"/>
        </w:rPr>
        <w:t>≤</w:t>
      </w:r>
      <w:r>
        <w:rPr>
          <w:rFonts w:cs="仿宋_GB2312" w:hint="eastAsia"/>
        </w:rPr>
        <w:t>30</w:t>
      </w:r>
      <w:r>
        <w:rPr>
          <w:rFonts w:hint="eastAsia"/>
        </w:rPr>
        <w:t>分钟。</w:t>
      </w:r>
    </w:p>
    <w:p w:rsidR="00525B3A" w:rsidRDefault="0066090B">
      <w:pPr>
        <w:pStyle w:val="affffffffb"/>
        <w:rPr>
          <w:rFonts w:cs="仿宋_GB2312"/>
        </w:rPr>
      </w:pPr>
      <w:r>
        <w:rPr>
          <w:rFonts w:hint="eastAsia"/>
        </w:rPr>
        <w:t>各种不同来院途径（自行来院、经</w:t>
      </w:r>
      <w:r>
        <w:rPr>
          <w:rFonts w:hint="eastAsia"/>
        </w:rPr>
        <w:t>120</w:t>
      </w:r>
      <w:r>
        <w:rPr>
          <w:rFonts w:hint="eastAsia"/>
        </w:rPr>
        <w:t>救护车入院、转院及院内发生）的</w:t>
      </w:r>
      <w:r>
        <w:rPr>
          <w:rFonts w:cs="仿宋_GB2312" w:hint="eastAsia"/>
        </w:rPr>
        <w:t>STEMI</w:t>
      </w:r>
      <w:r>
        <w:rPr>
          <w:rFonts w:hint="eastAsia"/>
        </w:rPr>
        <w:t>患者，应以</w:t>
      </w:r>
      <w:r>
        <w:rPr>
          <w:rFonts w:cs="仿宋_GB2312" w:hint="eastAsia"/>
        </w:rPr>
        <w:t>PPCI</w:t>
      </w:r>
      <w:r>
        <w:rPr>
          <w:rFonts w:hint="eastAsia"/>
        </w:rPr>
        <w:t>为首选治疗策略，要求“门</w:t>
      </w:r>
      <w:r>
        <w:rPr>
          <w:rFonts w:cs="仿宋_GB2312" w:hint="eastAsia"/>
        </w:rPr>
        <w:t>-</w:t>
      </w:r>
      <w:r>
        <w:rPr>
          <w:rFonts w:cs="仿宋_GB2312" w:hint="eastAsia"/>
        </w:rPr>
        <w:t>导丝</w:t>
      </w:r>
      <w:r>
        <w:rPr>
          <w:rFonts w:hint="eastAsia"/>
        </w:rPr>
        <w:t>”时间≤</w:t>
      </w:r>
      <w:r>
        <w:rPr>
          <w:rFonts w:hint="eastAsia"/>
        </w:rPr>
        <w:t>90</w:t>
      </w:r>
      <w:r>
        <w:rPr>
          <w:rFonts w:hint="eastAsia"/>
        </w:rPr>
        <w:t>分钟，并力争首次医疗接触到再灌注时间</w:t>
      </w:r>
      <w:r>
        <w:rPr>
          <w:rFonts w:cs="仿宋_GB2312" w:hint="eastAsia"/>
        </w:rPr>
        <w:t>≤</w:t>
      </w:r>
      <w:r>
        <w:rPr>
          <w:rFonts w:cs="仿宋_GB2312" w:hint="eastAsia"/>
        </w:rPr>
        <w:t>120</w:t>
      </w:r>
      <w:r>
        <w:rPr>
          <w:rFonts w:hint="eastAsia"/>
        </w:rPr>
        <w:t>分钟，在特殊情况下，比如导管室</w:t>
      </w:r>
      <w:proofErr w:type="gramStart"/>
      <w:r>
        <w:rPr>
          <w:rFonts w:hint="eastAsia"/>
        </w:rPr>
        <w:t>不</w:t>
      </w:r>
      <w:proofErr w:type="gramEnd"/>
      <w:r>
        <w:rPr>
          <w:rFonts w:hint="eastAsia"/>
        </w:rPr>
        <w:t>可用或者患者拒绝接受</w:t>
      </w:r>
      <w:r>
        <w:rPr>
          <w:rFonts w:cs="仿宋_GB2312" w:hint="eastAsia"/>
        </w:rPr>
        <w:t>PPCI</w:t>
      </w:r>
      <w:r>
        <w:rPr>
          <w:rFonts w:hint="eastAsia"/>
        </w:rPr>
        <w:t>治疗时可选择溶栓治疗</w:t>
      </w:r>
      <w:r>
        <w:rPr>
          <w:rFonts w:hint="eastAsia"/>
        </w:rPr>
        <w:t>。</w:t>
      </w:r>
    </w:p>
    <w:p w:rsidR="00525B3A" w:rsidRDefault="0066090B">
      <w:pPr>
        <w:pStyle w:val="affffffffb"/>
        <w:rPr>
          <w:rFonts w:cs="仿宋_GB2312"/>
        </w:rPr>
      </w:pPr>
      <w:r>
        <w:rPr>
          <w:rFonts w:hint="eastAsia"/>
        </w:rPr>
        <w:t>制订相应流程，急诊科及心内科相关人员熟悉流程及相关联络机制，确保</w:t>
      </w:r>
      <w:r>
        <w:rPr>
          <w:rFonts w:cs="仿宋_GB2312" w:hint="eastAsia"/>
        </w:rPr>
        <w:t>STEMI</w:t>
      </w:r>
      <w:r>
        <w:rPr>
          <w:rFonts w:hint="eastAsia"/>
        </w:rPr>
        <w:t>患者绕行</w:t>
      </w:r>
      <w:r>
        <w:rPr>
          <w:rFonts w:cs="仿宋_GB2312" w:hint="eastAsia"/>
        </w:rPr>
        <w:t>CCU</w:t>
      </w:r>
      <w:r>
        <w:rPr>
          <w:rFonts w:hint="eastAsia"/>
        </w:rPr>
        <w:t>从急诊科直达导管室。</w:t>
      </w:r>
    </w:p>
    <w:p w:rsidR="00525B3A" w:rsidRDefault="0066090B">
      <w:pPr>
        <w:pStyle w:val="affffffffb"/>
        <w:rPr>
          <w:rFonts w:cs="仿宋_GB2312"/>
        </w:rPr>
      </w:pPr>
      <w:r>
        <w:rPr>
          <w:rFonts w:hint="eastAsia"/>
        </w:rPr>
        <w:t>制订相应流程，使不能开展</w:t>
      </w:r>
      <w:r>
        <w:rPr>
          <w:rFonts w:cs="仿宋_GB2312" w:hint="eastAsia"/>
        </w:rPr>
        <w:t>PCI</w:t>
      </w:r>
      <w:r>
        <w:rPr>
          <w:rFonts w:hint="eastAsia"/>
        </w:rPr>
        <w:t>的医院能在转运需实施</w:t>
      </w:r>
      <w:r>
        <w:rPr>
          <w:rFonts w:cs="仿宋_GB2312" w:hint="eastAsia"/>
        </w:rPr>
        <w:t>PCI</w:t>
      </w:r>
      <w:r>
        <w:rPr>
          <w:rFonts w:hint="eastAsia"/>
        </w:rPr>
        <w:t>（包括直接转运</w:t>
      </w:r>
      <w:r>
        <w:rPr>
          <w:rFonts w:cs="仿宋_GB2312" w:hint="eastAsia"/>
        </w:rPr>
        <w:t>PPCI</w:t>
      </w:r>
      <w:r>
        <w:rPr>
          <w:rFonts w:hint="eastAsia"/>
        </w:rPr>
        <w:t>和补救性</w:t>
      </w:r>
      <w:r>
        <w:rPr>
          <w:rFonts w:cs="仿宋_GB2312" w:hint="eastAsia"/>
        </w:rPr>
        <w:t>PCI</w:t>
      </w:r>
      <w:r>
        <w:rPr>
          <w:rFonts w:hint="eastAsia"/>
        </w:rPr>
        <w:t>）的</w:t>
      </w:r>
      <w:r>
        <w:rPr>
          <w:rFonts w:cs="仿宋_GB2312" w:hint="eastAsia"/>
        </w:rPr>
        <w:t>STEMI</w:t>
      </w:r>
      <w:r>
        <w:rPr>
          <w:rFonts w:hint="eastAsia"/>
        </w:rPr>
        <w:t>患者到达医院前确认诊断、启动导管室，并绕行急诊室和</w:t>
      </w:r>
      <w:r>
        <w:rPr>
          <w:rFonts w:cs="仿宋_GB2312" w:hint="eastAsia"/>
        </w:rPr>
        <w:t>CCU</w:t>
      </w:r>
      <w:r>
        <w:rPr>
          <w:rFonts w:hint="eastAsia"/>
        </w:rPr>
        <w:t>直达导管室。</w:t>
      </w:r>
    </w:p>
    <w:p w:rsidR="00525B3A" w:rsidRDefault="0066090B">
      <w:pPr>
        <w:pStyle w:val="affffffffb"/>
        <w:rPr>
          <w:rFonts w:cs="仿宋_GB2312"/>
        </w:rPr>
      </w:pPr>
      <w:r>
        <w:rPr>
          <w:rFonts w:hint="eastAsia"/>
        </w:rPr>
        <w:t>建立流程优化机制，确保自行来院或经</w:t>
      </w:r>
      <w:r>
        <w:rPr>
          <w:rFonts w:cs="仿宋_GB2312" w:hint="eastAsia"/>
        </w:rPr>
        <w:t>120</w:t>
      </w:r>
      <w:r>
        <w:rPr>
          <w:rFonts w:cs="仿宋_GB2312" w:hint="eastAsia"/>
        </w:rPr>
        <w:t>救护车</w:t>
      </w:r>
      <w:r>
        <w:rPr>
          <w:rFonts w:hint="eastAsia"/>
        </w:rPr>
        <w:t>入院的</w:t>
      </w:r>
      <w:r>
        <w:rPr>
          <w:rFonts w:cs="仿宋_GB2312" w:hint="eastAsia"/>
        </w:rPr>
        <w:t>STEMI</w:t>
      </w:r>
      <w:r>
        <w:rPr>
          <w:rFonts w:hint="eastAsia"/>
        </w:rPr>
        <w:t>患者从首次医疗接触到开始溶栓</w:t>
      </w:r>
      <w:r>
        <w:rPr>
          <w:rFonts w:cs="仿宋_GB2312" w:hint="eastAsia"/>
        </w:rPr>
        <w:t>(FMC-to-N)</w:t>
      </w:r>
      <w:r>
        <w:rPr>
          <w:rFonts w:hint="eastAsia"/>
        </w:rPr>
        <w:t>时间</w:t>
      </w:r>
      <w:r>
        <w:rPr>
          <w:rFonts w:cs="仿宋_GB2312" w:hint="eastAsia"/>
        </w:rPr>
        <w:t>≤</w:t>
      </w:r>
      <w:r>
        <w:rPr>
          <w:rFonts w:cs="仿宋_GB2312" w:hint="eastAsia"/>
        </w:rPr>
        <w:t>30</w:t>
      </w:r>
      <w:r>
        <w:rPr>
          <w:rFonts w:hint="eastAsia"/>
        </w:rPr>
        <w:t>分钟。</w:t>
      </w:r>
    </w:p>
    <w:p w:rsidR="00525B3A" w:rsidRDefault="0066090B">
      <w:pPr>
        <w:pStyle w:val="affffffffb"/>
        <w:rPr>
          <w:rFonts w:cs="仿宋_GB2312"/>
          <w:highlight w:val="yellow"/>
        </w:rPr>
      </w:pPr>
      <w:r>
        <w:rPr>
          <w:rFonts w:hint="eastAsia"/>
        </w:rPr>
        <w:t>初始心电图和</w:t>
      </w:r>
      <w:r>
        <w:rPr>
          <w:rFonts w:cs="仿宋_GB2312" w:hint="eastAsia"/>
        </w:rPr>
        <w:t>/</w:t>
      </w:r>
      <w:r>
        <w:rPr>
          <w:rFonts w:hint="eastAsia"/>
        </w:rPr>
        <w:t>或持续</w:t>
      </w:r>
      <w:r>
        <w:rPr>
          <w:rFonts w:cs="仿宋_GB2312" w:hint="eastAsia"/>
        </w:rPr>
        <w:t xml:space="preserve"> ST </w:t>
      </w:r>
      <w:r>
        <w:rPr>
          <w:rFonts w:hint="eastAsia"/>
        </w:rPr>
        <w:t>段监护结果为阴性时，若症状复发或恶化，应在</w:t>
      </w:r>
      <w:r>
        <w:rPr>
          <w:rFonts w:cs="仿宋_GB2312" w:hint="eastAsia"/>
          <w:highlight w:val="yellow"/>
        </w:rPr>
        <w:t>10</w:t>
      </w:r>
      <w:r>
        <w:rPr>
          <w:rFonts w:hint="eastAsia"/>
          <w:highlight w:val="yellow"/>
        </w:rPr>
        <w:t>分钟内</w:t>
      </w:r>
      <w:r>
        <w:rPr>
          <w:rFonts w:hint="eastAsia"/>
        </w:rPr>
        <w:t>重新采集心电图；无持续或复发性症状且临床情况稳定的患者应根据症状、体征以及其他缺血证据，</w:t>
      </w:r>
      <w:r>
        <w:rPr>
          <w:rFonts w:hint="eastAsia"/>
          <w:highlight w:val="yellow"/>
        </w:rPr>
        <w:t>必要时复查心电图。</w:t>
      </w:r>
    </w:p>
    <w:p w:rsidR="00525B3A" w:rsidRDefault="0066090B">
      <w:pPr>
        <w:pStyle w:val="affffffffb"/>
        <w:rPr>
          <w:rFonts w:cs="仿宋_GB2312"/>
        </w:rPr>
      </w:pPr>
      <w:r>
        <w:rPr>
          <w:rFonts w:hint="eastAsia"/>
        </w:rPr>
        <w:t>确定心肌生化标志物诊断</w:t>
      </w:r>
      <w:r>
        <w:rPr>
          <w:rFonts w:cs="仿宋_GB2312" w:hint="eastAsia"/>
        </w:rPr>
        <w:t>NSTEMI</w:t>
      </w:r>
      <w:r>
        <w:rPr>
          <w:rFonts w:hint="eastAsia"/>
        </w:rPr>
        <w:t>的标准界値，生化标志物中必须包含肌钙蛋白，应确保能在抽血后</w:t>
      </w:r>
      <w:r>
        <w:rPr>
          <w:rFonts w:cs="仿宋_GB2312" w:hint="eastAsia"/>
        </w:rPr>
        <w:t>20</w:t>
      </w:r>
      <w:r>
        <w:rPr>
          <w:rFonts w:hint="eastAsia"/>
        </w:rPr>
        <w:t>分钟获得肌钙蛋白检测结果。有条件时应开展超敏肌钙蛋白检测，并结合危险分层必要时在</w:t>
      </w:r>
      <w:r>
        <w:rPr>
          <w:rFonts w:hint="eastAsia"/>
          <w:highlight w:val="yellow"/>
        </w:rPr>
        <w:t>1-</w:t>
      </w:r>
      <w:r>
        <w:rPr>
          <w:rFonts w:hint="eastAsia"/>
          <w:highlight w:val="yellow"/>
        </w:rPr>
        <w:t>3</w:t>
      </w:r>
      <w:r>
        <w:rPr>
          <w:rFonts w:hint="eastAsia"/>
          <w:highlight w:val="yellow"/>
        </w:rPr>
        <w:t>小时内</w:t>
      </w:r>
      <w:r>
        <w:rPr>
          <w:rFonts w:hint="eastAsia"/>
        </w:rPr>
        <w:t>复查，以满足快速评估和早期诊断的需要。</w:t>
      </w:r>
    </w:p>
    <w:p w:rsidR="00525B3A" w:rsidRDefault="0066090B">
      <w:pPr>
        <w:pStyle w:val="affffffffb"/>
        <w:rPr>
          <w:rFonts w:cs="仿宋_GB2312"/>
        </w:rPr>
      </w:pPr>
      <w:r>
        <w:rPr>
          <w:rFonts w:hint="eastAsia"/>
        </w:rPr>
        <w:t>经临床初步评估高度怀疑主动脉夹层或急性肺动脉栓塞的患者，能在</w:t>
      </w:r>
      <w:r>
        <w:rPr>
          <w:rFonts w:cs="仿宋_GB2312" w:hint="eastAsia"/>
        </w:rPr>
        <w:t>30</w:t>
      </w:r>
      <w:r>
        <w:rPr>
          <w:rFonts w:hint="eastAsia"/>
        </w:rPr>
        <w:t>分钟内（从通知到患者开始扫描）进行</w:t>
      </w:r>
      <w:r>
        <w:rPr>
          <w:rFonts w:cs="仿宋_GB2312" w:hint="eastAsia"/>
        </w:rPr>
        <w:t>“</w:t>
      </w:r>
      <w:r>
        <w:rPr>
          <w:rFonts w:cs="仿宋_GB2312" w:hint="eastAsia"/>
        </w:rPr>
        <w:t>CT</w:t>
      </w:r>
      <w:r>
        <w:rPr>
          <w:rFonts w:hint="eastAsia"/>
        </w:rPr>
        <w:t>增强扫描</w:t>
      </w:r>
      <w:r>
        <w:rPr>
          <w:rFonts w:cs="仿宋_GB2312" w:hint="eastAsia"/>
        </w:rPr>
        <w:t>”。</w:t>
      </w:r>
    </w:p>
    <w:p w:rsidR="00525B3A" w:rsidRDefault="0066090B">
      <w:pPr>
        <w:pStyle w:val="affffffffb"/>
        <w:rPr>
          <w:rFonts w:cs="仿宋_GB2312"/>
        </w:rPr>
      </w:pPr>
      <w:r>
        <w:rPr>
          <w:rFonts w:hint="eastAsia"/>
        </w:rPr>
        <w:t>怀疑</w:t>
      </w:r>
      <w:r>
        <w:rPr>
          <w:rFonts w:cs="仿宋_GB2312" w:hint="eastAsia"/>
        </w:rPr>
        <w:t>A</w:t>
      </w:r>
      <w:r>
        <w:rPr>
          <w:rFonts w:hint="eastAsia"/>
        </w:rPr>
        <w:t>型主动脉夹层、急性心包炎</w:t>
      </w:r>
      <w:r>
        <w:rPr>
          <w:rFonts w:hint="eastAsia"/>
        </w:rPr>
        <w:t>或心肌炎</w:t>
      </w:r>
      <w:r>
        <w:rPr>
          <w:rFonts w:hint="eastAsia"/>
        </w:rPr>
        <w:t>者</w:t>
      </w:r>
      <w:r>
        <w:rPr>
          <w:rFonts w:hint="eastAsia"/>
          <w:highlight w:val="yellow"/>
        </w:rPr>
        <w:t>有条件完成床边</w:t>
      </w:r>
      <w:r>
        <w:rPr>
          <w:rFonts w:hint="eastAsia"/>
        </w:rPr>
        <w:t>心脏</w:t>
      </w:r>
      <w:r>
        <w:rPr>
          <w:rFonts w:hint="eastAsia"/>
        </w:rPr>
        <w:t>超声检查。</w:t>
      </w:r>
    </w:p>
    <w:p w:rsidR="00525B3A" w:rsidRDefault="0066090B">
      <w:pPr>
        <w:pStyle w:val="affffffffb"/>
        <w:rPr>
          <w:rFonts w:ascii="Calibri"/>
          <w:kern w:val="2"/>
          <w:szCs w:val="21"/>
        </w:rPr>
      </w:pPr>
      <w:r>
        <w:rPr>
          <w:rFonts w:hint="eastAsia"/>
        </w:rPr>
        <w:t>在正常工作时间，通过无</w:t>
      </w:r>
      <w:proofErr w:type="gramStart"/>
      <w:r>
        <w:rPr>
          <w:rFonts w:hint="eastAsia"/>
        </w:rPr>
        <w:t>创方法</w:t>
      </w:r>
      <w:proofErr w:type="gramEnd"/>
      <w:r>
        <w:rPr>
          <w:rFonts w:hint="eastAsia"/>
        </w:rPr>
        <w:t>如运动负荷试验或冠脉</w:t>
      </w:r>
      <w:r>
        <w:rPr>
          <w:rFonts w:hint="eastAsia"/>
        </w:rPr>
        <w:t>CT</w:t>
      </w:r>
      <w:r>
        <w:rPr>
          <w:rFonts w:hint="eastAsia"/>
        </w:rPr>
        <w:t>增强扫描可随时用于对</w:t>
      </w:r>
      <w:proofErr w:type="gramStart"/>
      <w:r>
        <w:rPr>
          <w:rFonts w:hint="eastAsia"/>
        </w:rPr>
        <w:t>低危胸</w:t>
      </w:r>
      <w:proofErr w:type="gramEnd"/>
      <w:r>
        <w:rPr>
          <w:rFonts w:hint="eastAsia"/>
        </w:rPr>
        <w:t>痛患者的评估。</w:t>
      </w:r>
    </w:p>
    <w:p w:rsidR="00525B3A" w:rsidRDefault="00525B3A">
      <w:pPr>
        <w:pStyle w:val="affffffffb"/>
        <w:numPr>
          <w:ilvl w:val="2"/>
          <w:numId w:val="0"/>
        </w:numPr>
      </w:pPr>
    </w:p>
    <w:p w:rsidR="00525B3A" w:rsidRDefault="00525B3A">
      <w:pPr>
        <w:pStyle w:val="affffffffb"/>
        <w:numPr>
          <w:ilvl w:val="2"/>
          <w:numId w:val="0"/>
        </w:numPr>
      </w:pPr>
    </w:p>
    <w:p w:rsidR="00525B3A" w:rsidRDefault="0066090B" w:rsidP="005B0DF0">
      <w:pPr>
        <w:pStyle w:val="afffff9"/>
        <w:spacing w:before="124" w:after="156"/>
      </w:pPr>
      <w:bookmarkStart w:id="42" w:name="_Toc133487304"/>
      <w:bookmarkStart w:id="43" w:name="_Toc134190243"/>
      <w:r>
        <w:rPr>
          <w:rFonts w:hint="eastAsia"/>
          <w:spacing w:val="105"/>
        </w:rPr>
        <w:lastRenderedPageBreak/>
        <w:t>参考文</w:t>
      </w:r>
      <w:r>
        <w:rPr>
          <w:rFonts w:hint="eastAsia"/>
        </w:rPr>
        <w:t>献</w:t>
      </w:r>
      <w:bookmarkEnd w:id="42"/>
      <w:bookmarkEnd w:id="43"/>
    </w:p>
    <w:p w:rsidR="00525B3A" w:rsidRDefault="0066090B">
      <w:pPr>
        <w:pStyle w:val="afffff2"/>
        <w:ind w:firstLine="420"/>
      </w:pPr>
      <w:r>
        <w:rPr>
          <w:rFonts w:hint="eastAsia"/>
        </w:rPr>
        <w:t xml:space="preserve">[1] </w:t>
      </w:r>
      <w:r>
        <w:rPr>
          <w:rFonts w:hint="eastAsia"/>
        </w:rPr>
        <w:t>江苏省胸痛、创伤及卒中救治中心建设指南（试行）（苏卫</w:t>
      </w:r>
      <w:proofErr w:type="gramStart"/>
      <w:r>
        <w:rPr>
          <w:rFonts w:hint="eastAsia"/>
        </w:rPr>
        <w:t>医</w:t>
      </w:r>
      <w:proofErr w:type="gramEnd"/>
      <w:r>
        <w:rPr>
          <w:rFonts w:hint="eastAsia"/>
        </w:rPr>
        <w:t>政</w:t>
      </w:r>
      <w:r>
        <w:rPr>
          <w:rFonts w:hint="eastAsia"/>
        </w:rPr>
        <w:t>〔</w:t>
      </w:r>
      <w:r>
        <w:rPr>
          <w:rFonts w:hint="eastAsia"/>
        </w:rPr>
        <w:t>2016</w:t>
      </w:r>
      <w:r>
        <w:rPr>
          <w:rFonts w:hint="eastAsia"/>
        </w:rPr>
        <w:t>〕</w:t>
      </w:r>
      <w:r>
        <w:rPr>
          <w:rFonts w:hint="eastAsia"/>
        </w:rPr>
        <w:t>55</w:t>
      </w:r>
      <w:r>
        <w:rPr>
          <w:rFonts w:hint="eastAsia"/>
        </w:rPr>
        <w:t>号）</w:t>
      </w:r>
    </w:p>
    <w:p w:rsidR="00525B3A" w:rsidRDefault="0066090B">
      <w:pPr>
        <w:pStyle w:val="afffff2"/>
        <w:ind w:firstLine="420"/>
      </w:pPr>
      <w:r>
        <w:rPr>
          <w:rFonts w:hint="eastAsia"/>
        </w:rPr>
        <w:t xml:space="preserve">[2] </w:t>
      </w:r>
      <w:r>
        <w:rPr>
          <w:rFonts w:hint="eastAsia"/>
        </w:rPr>
        <w:t>中国胸</w:t>
      </w:r>
      <w:proofErr w:type="gramStart"/>
      <w:r>
        <w:rPr>
          <w:rFonts w:hint="eastAsia"/>
        </w:rPr>
        <w:t>痛中心</w:t>
      </w:r>
      <w:proofErr w:type="gramEnd"/>
      <w:r>
        <w:rPr>
          <w:rFonts w:hint="eastAsia"/>
        </w:rPr>
        <w:t>认证标准（第六版）</w:t>
      </w:r>
    </w:p>
    <w:p w:rsidR="00525B3A" w:rsidRDefault="0066090B">
      <w:pPr>
        <w:pStyle w:val="afffff2"/>
        <w:ind w:firstLine="420"/>
      </w:pPr>
      <w:r>
        <w:rPr>
          <w:rFonts w:hint="eastAsia"/>
        </w:rPr>
        <w:t xml:space="preserve">[3] </w:t>
      </w:r>
      <w:r>
        <w:rPr>
          <w:rFonts w:hint="eastAsia"/>
        </w:rPr>
        <w:t>葛均波</w:t>
      </w:r>
      <w:r>
        <w:rPr>
          <w:rFonts w:hint="eastAsia"/>
        </w:rPr>
        <w:t>,</w:t>
      </w:r>
      <w:r>
        <w:rPr>
          <w:rFonts w:hint="eastAsia"/>
        </w:rPr>
        <w:t>徐永健</w:t>
      </w:r>
      <w:r>
        <w:rPr>
          <w:rFonts w:hint="eastAsia"/>
        </w:rPr>
        <w:t>,</w:t>
      </w:r>
      <w:r>
        <w:rPr>
          <w:rFonts w:hint="eastAsia"/>
        </w:rPr>
        <w:t>王辰主编</w:t>
      </w:r>
      <w:r>
        <w:rPr>
          <w:rFonts w:hint="eastAsia"/>
        </w:rPr>
        <w:t>.</w:t>
      </w:r>
      <w:r>
        <w:rPr>
          <w:rFonts w:hint="eastAsia"/>
        </w:rPr>
        <w:t>内科学（第九版）</w:t>
      </w:r>
      <w:r>
        <w:rPr>
          <w:rFonts w:hint="eastAsia"/>
        </w:rPr>
        <w:t>,</w:t>
      </w:r>
      <w:r>
        <w:rPr>
          <w:rFonts w:hint="eastAsia"/>
        </w:rPr>
        <w:t>人民卫生出版社</w:t>
      </w:r>
      <w:r>
        <w:rPr>
          <w:rFonts w:hint="eastAsia"/>
        </w:rPr>
        <w:t>.</w:t>
      </w:r>
    </w:p>
    <w:p w:rsidR="00525B3A" w:rsidRDefault="0066090B">
      <w:pPr>
        <w:pStyle w:val="afffff2"/>
        <w:ind w:firstLine="420"/>
      </w:pPr>
      <w:r>
        <w:rPr>
          <w:rFonts w:hint="eastAsia"/>
        </w:rPr>
        <w:t xml:space="preserve">[4] </w:t>
      </w:r>
      <w:r>
        <w:rPr>
          <w:rFonts w:hint="eastAsia"/>
        </w:rPr>
        <w:t>中华医学会心血管病学分会</w:t>
      </w:r>
      <w:r>
        <w:rPr>
          <w:rFonts w:hint="eastAsia"/>
        </w:rPr>
        <w:t>,</w:t>
      </w:r>
      <w:r>
        <w:rPr>
          <w:rFonts w:hint="eastAsia"/>
        </w:rPr>
        <w:t>中华心血管病杂志编辑委员会</w:t>
      </w:r>
      <w:r>
        <w:rPr>
          <w:rFonts w:hint="eastAsia"/>
        </w:rPr>
        <w:t>.</w:t>
      </w:r>
      <w:r>
        <w:rPr>
          <w:rFonts w:hint="eastAsia"/>
        </w:rPr>
        <w:t>急性</w:t>
      </w:r>
      <w:r>
        <w:rPr>
          <w:rFonts w:hint="eastAsia"/>
        </w:rPr>
        <w:t>ST</w:t>
      </w:r>
      <w:r>
        <w:rPr>
          <w:rFonts w:hint="eastAsia"/>
        </w:rPr>
        <w:t>段抬高型心肌梗死诊断和治疗指南</w:t>
      </w:r>
      <w:r>
        <w:rPr>
          <w:rFonts w:hint="eastAsia"/>
        </w:rPr>
        <w:t>(2019)[J].</w:t>
      </w:r>
      <w:r>
        <w:rPr>
          <w:rFonts w:hint="eastAsia"/>
        </w:rPr>
        <w:t>中华心血管病杂志</w:t>
      </w:r>
      <w:r>
        <w:rPr>
          <w:rFonts w:hint="eastAsia"/>
        </w:rPr>
        <w:t>,2019,47(10):</w:t>
      </w:r>
      <w:proofErr w:type="gramStart"/>
      <w:r>
        <w:rPr>
          <w:rFonts w:hint="eastAsia"/>
        </w:rPr>
        <w:t>766-783.</w:t>
      </w:r>
      <w:proofErr w:type="gramEnd"/>
    </w:p>
    <w:p w:rsidR="00525B3A" w:rsidRDefault="0066090B">
      <w:pPr>
        <w:pStyle w:val="afffff2"/>
        <w:ind w:firstLine="420"/>
      </w:pPr>
      <w:r>
        <w:rPr>
          <w:rFonts w:hint="eastAsia"/>
        </w:rPr>
        <w:t xml:space="preserve">[5] </w:t>
      </w:r>
      <w:r>
        <w:rPr>
          <w:rFonts w:hint="eastAsia"/>
        </w:rPr>
        <w:t>中华医学会心血管病学分会</w:t>
      </w:r>
      <w:r>
        <w:rPr>
          <w:rFonts w:hint="eastAsia"/>
        </w:rPr>
        <w:t>,</w:t>
      </w:r>
      <w:r>
        <w:rPr>
          <w:rFonts w:hint="eastAsia"/>
        </w:rPr>
        <w:t>中华心血管病杂志编辑委员会</w:t>
      </w:r>
      <w:r>
        <w:rPr>
          <w:rFonts w:hint="eastAsia"/>
        </w:rPr>
        <w:t>.</w:t>
      </w:r>
      <w:r>
        <w:rPr>
          <w:rFonts w:hint="eastAsia"/>
        </w:rPr>
        <w:t>非</w:t>
      </w:r>
      <w:r>
        <w:rPr>
          <w:rFonts w:hint="eastAsia"/>
        </w:rPr>
        <w:t>ST</w:t>
      </w:r>
      <w:r>
        <w:rPr>
          <w:rFonts w:hint="eastAsia"/>
        </w:rPr>
        <w:t>段抬高型急性冠状动脉综合征诊断和治疗指南</w:t>
      </w:r>
      <w:r>
        <w:rPr>
          <w:rFonts w:hint="eastAsia"/>
        </w:rPr>
        <w:t>(2024)[J].</w:t>
      </w:r>
      <w:r>
        <w:rPr>
          <w:rFonts w:hint="eastAsia"/>
        </w:rPr>
        <w:t>中华心血管病杂志</w:t>
      </w:r>
      <w:r>
        <w:rPr>
          <w:rFonts w:hint="eastAsia"/>
        </w:rPr>
        <w:t>,2024,52(6):</w:t>
      </w:r>
      <w:proofErr w:type="gramStart"/>
      <w:r>
        <w:rPr>
          <w:rFonts w:hint="eastAsia"/>
        </w:rPr>
        <w:t>615-646.</w:t>
      </w:r>
      <w:proofErr w:type="gramEnd"/>
    </w:p>
    <w:p w:rsidR="00525B3A" w:rsidRDefault="0066090B">
      <w:pPr>
        <w:pStyle w:val="afffff2"/>
        <w:ind w:firstLine="420"/>
      </w:pPr>
      <w:r>
        <w:rPr>
          <w:rFonts w:hint="eastAsia"/>
        </w:rPr>
        <w:t xml:space="preserve">[6] </w:t>
      </w:r>
      <w:r>
        <w:rPr>
          <w:rFonts w:hint="eastAsia"/>
        </w:rPr>
        <w:t>中国医师协会心血管外科分会大血管外科专业委员会</w:t>
      </w:r>
      <w:r>
        <w:rPr>
          <w:rFonts w:hint="eastAsia"/>
        </w:rPr>
        <w:t>.</w:t>
      </w:r>
      <w:r>
        <w:rPr>
          <w:rFonts w:hint="eastAsia"/>
        </w:rPr>
        <w:t>主动脉夹层诊断与治疗规范中国专家共识</w:t>
      </w:r>
      <w:r>
        <w:rPr>
          <w:rFonts w:hint="eastAsia"/>
        </w:rPr>
        <w:t>[J].</w:t>
      </w:r>
      <w:r>
        <w:rPr>
          <w:rFonts w:hint="eastAsia"/>
        </w:rPr>
        <w:t>中华胸心血管外科杂志</w:t>
      </w:r>
      <w:r>
        <w:rPr>
          <w:rFonts w:hint="eastAsia"/>
        </w:rPr>
        <w:t>, 2017, 33(11):14:641-654.</w:t>
      </w:r>
    </w:p>
    <w:p w:rsidR="00525B3A" w:rsidRDefault="0066090B">
      <w:pPr>
        <w:pStyle w:val="afffff2"/>
        <w:ind w:firstLine="420"/>
      </w:pPr>
      <w:r>
        <w:rPr>
          <w:rFonts w:hint="eastAsia"/>
        </w:rPr>
        <w:t xml:space="preserve">[7] </w:t>
      </w:r>
      <w:r>
        <w:rPr>
          <w:rFonts w:hint="eastAsia"/>
        </w:rPr>
        <w:t>中华医学会心血管病学分会</w:t>
      </w:r>
      <w:r>
        <w:rPr>
          <w:rFonts w:hint="eastAsia"/>
        </w:rPr>
        <w:t>,</w:t>
      </w:r>
      <w:r>
        <w:rPr>
          <w:rFonts w:hint="eastAsia"/>
        </w:rPr>
        <w:t>中国医师协会心血管内科医师分会肺血管疾病学组</w:t>
      </w:r>
      <w:r>
        <w:rPr>
          <w:rFonts w:hint="eastAsia"/>
        </w:rPr>
        <w:t>,</w:t>
      </w:r>
      <w:r>
        <w:rPr>
          <w:rFonts w:hint="eastAsia"/>
        </w:rPr>
        <w:t>中国肺栓塞救治团队（</w:t>
      </w:r>
      <w:r>
        <w:rPr>
          <w:rFonts w:hint="eastAsia"/>
        </w:rPr>
        <w:t>PERT</w:t>
      </w:r>
      <w:r>
        <w:rPr>
          <w:rFonts w:hint="eastAsia"/>
        </w:rPr>
        <w:t>）联盟</w:t>
      </w:r>
      <w:r>
        <w:rPr>
          <w:rFonts w:hint="eastAsia"/>
        </w:rPr>
        <w:t>.</w:t>
      </w:r>
      <w:r>
        <w:rPr>
          <w:rFonts w:hint="eastAsia"/>
        </w:rPr>
        <w:t>急性肺栓塞多学科团队救治中国专家共识</w:t>
      </w:r>
      <w:r>
        <w:rPr>
          <w:rFonts w:hint="eastAsia"/>
        </w:rPr>
        <w:t>[J].</w:t>
      </w:r>
      <w:r>
        <w:rPr>
          <w:rFonts w:hint="eastAsia"/>
        </w:rPr>
        <w:t>中华心血管病杂志</w:t>
      </w:r>
      <w:r>
        <w:rPr>
          <w:rFonts w:hint="eastAsia"/>
        </w:rPr>
        <w:t>,2022,50(1)</w:t>
      </w:r>
      <w:r>
        <w:rPr>
          <w:rFonts w:hint="eastAsia"/>
        </w:rPr>
        <w:t> </w:t>
      </w:r>
      <w:r>
        <w:rPr>
          <w:rFonts w:hint="eastAsia"/>
        </w:rPr>
        <w:t xml:space="preserve">: </w:t>
      </w:r>
      <w:proofErr w:type="gramStart"/>
      <w:r>
        <w:rPr>
          <w:rFonts w:hint="eastAsia"/>
        </w:rPr>
        <w:t>25-35.</w:t>
      </w:r>
      <w:proofErr w:type="gramEnd"/>
    </w:p>
    <w:p w:rsidR="00525B3A" w:rsidRDefault="0066090B">
      <w:pPr>
        <w:pStyle w:val="afffff2"/>
        <w:ind w:firstLine="420"/>
      </w:pPr>
      <w:r>
        <w:rPr>
          <w:rFonts w:hint="eastAsia"/>
        </w:rPr>
        <w:t xml:space="preserve">[8] </w:t>
      </w:r>
      <w:r>
        <w:rPr>
          <w:rFonts w:hint="eastAsia"/>
        </w:rPr>
        <w:t>国家心血管病中心心肌病专科联盟</w:t>
      </w:r>
      <w:r>
        <w:rPr>
          <w:rFonts w:hint="eastAsia"/>
        </w:rPr>
        <w:t>,</w:t>
      </w:r>
      <w:r>
        <w:rPr>
          <w:rFonts w:hint="eastAsia"/>
        </w:rPr>
        <w:t>中国医疗保健国际交流促进会心血管病精准医学分会</w:t>
      </w:r>
      <w:r>
        <w:rPr>
          <w:rFonts w:hint="eastAsia"/>
        </w:rPr>
        <w:t>.</w:t>
      </w:r>
      <w:r>
        <w:rPr>
          <w:rFonts w:hint="eastAsia"/>
        </w:rPr>
        <w:t>中国成人心肌炎临床诊断与治疗指南</w:t>
      </w:r>
      <w:r>
        <w:rPr>
          <w:rFonts w:hint="eastAsia"/>
        </w:rPr>
        <w:t> </w:t>
      </w:r>
      <w:r>
        <w:rPr>
          <w:rFonts w:hint="eastAsia"/>
        </w:rPr>
        <w:t>2024[J].</w:t>
      </w:r>
      <w:r>
        <w:rPr>
          <w:rFonts w:hint="eastAsia"/>
        </w:rPr>
        <w:t>中国循环杂志</w:t>
      </w:r>
      <w:r>
        <w:rPr>
          <w:rFonts w:hint="eastAsia"/>
        </w:rPr>
        <w:t>,2024,39(6):</w:t>
      </w:r>
      <w:proofErr w:type="gramStart"/>
      <w:r>
        <w:rPr>
          <w:rFonts w:hint="eastAsia"/>
        </w:rPr>
        <w:t>521-536.</w:t>
      </w:r>
      <w:proofErr w:type="gramEnd"/>
    </w:p>
    <w:p w:rsidR="00525B3A" w:rsidRDefault="0066090B">
      <w:pPr>
        <w:pStyle w:val="afffff2"/>
        <w:ind w:firstLine="420"/>
      </w:pPr>
      <w:r>
        <w:rPr>
          <w:rFonts w:hint="eastAsia"/>
        </w:rPr>
        <w:t xml:space="preserve">[9] </w:t>
      </w:r>
      <w:r>
        <w:rPr>
          <w:rFonts w:hint="eastAsia"/>
        </w:rPr>
        <w:t>中华医学会心血管病学分会</w:t>
      </w:r>
      <w:r>
        <w:rPr>
          <w:rFonts w:hint="eastAsia"/>
        </w:rPr>
        <w:t>,</w:t>
      </w:r>
      <w:r>
        <w:rPr>
          <w:rFonts w:hint="eastAsia"/>
        </w:rPr>
        <w:t>中华心血管病杂志编辑委员会</w:t>
      </w:r>
      <w:r>
        <w:rPr>
          <w:rFonts w:hint="eastAsia"/>
        </w:rPr>
        <w:t>.</w:t>
      </w:r>
      <w:r>
        <w:rPr>
          <w:rFonts w:hint="eastAsia"/>
        </w:rPr>
        <w:t>中国慢性冠脉综合征患者诊断及管理指南</w:t>
      </w:r>
      <w:r>
        <w:rPr>
          <w:rFonts w:hint="eastAsia"/>
        </w:rPr>
        <w:t>[J].</w:t>
      </w:r>
      <w:r>
        <w:rPr>
          <w:rFonts w:hint="eastAsia"/>
        </w:rPr>
        <w:t>中华心血管病杂志</w:t>
      </w:r>
      <w:r>
        <w:rPr>
          <w:rFonts w:hint="eastAsia"/>
        </w:rPr>
        <w:t>,2024,52(6):</w:t>
      </w:r>
      <w:proofErr w:type="gramStart"/>
      <w:r>
        <w:rPr>
          <w:rFonts w:hint="eastAsia"/>
        </w:rPr>
        <w:t>589-614.</w:t>
      </w:r>
      <w:proofErr w:type="gramEnd"/>
    </w:p>
    <w:p w:rsidR="00525B3A" w:rsidRDefault="0066090B">
      <w:pPr>
        <w:pStyle w:val="afffff2"/>
        <w:ind w:firstLineChars="0" w:firstLine="0"/>
        <w:jc w:val="center"/>
      </w:pPr>
      <w:bookmarkStart w:id="44" w:name="BookMark8"/>
      <w:bookmarkEnd w:id="23"/>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8"/>
                    <a:stretch>
                      <a:fillRect/>
                    </a:stretch>
                  </pic:blipFill>
                  <pic:spPr>
                    <a:xfrm>
                      <a:off x="0" y="0"/>
                      <a:ext cx="1485900" cy="317500"/>
                    </a:xfrm>
                    <a:prstGeom prst="rect">
                      <a:avLst/>
                    </a:prstGeom>
                  </pic:spPr>
                </pic:pic>
              </a:graphicData>
            </a:graphic>
          </wp:inline>
        </w:drawing>
      </w:r>
      <w:bookmarkEnd w:id="44"/>
    </w:p>
    <w:sectPr w:rsidR="00525B3A">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90B" w:rsidRDefault="0066090B">
      <w:pPr>
        <w:spacing w:line="240" w:lineRule="auto"/>
      </w:pPr>
      <w:r>
        <w:separator/>
      </w:r>
    </w:p>
  </w:endnote>
  <w:endnote w:type="continuationSeparator" w:id="0">
    <w:p w:rsidR="0066090B" w:rsidRDefault="006609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66090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525B3A">
    <w:pPr>
      <w:pStyle w:val="afffe"/>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66090B">
    <w:pPr>
      <w:pStyle w:val="afffff"/>
    </w:pPr>
    <w:r>
      <w:fldChar w:fldCharType="begin"/>
    </w:r>
    <w:r>
      <w:instrText>PAGE   \* MERGEFORMAT</w:instrText>
    </w:r>
    <w:r>
      <w:fldChar w:fldCharType="separate"/>
    </w:r>
    <w:r w:rsidR="005B0DF0" w:rsidRPr="005B0DF0">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90B" w:rsidRDefault="0066090B">
      <w:pPr>
        <w:spacing w:line="240" w:lineRule="auto"/>
      </w:pPr>
      <w:r>
        <w:separator/>
      </w:r>
    </w:p>
  </w:footnote>
  <w:footnote w:type="continuationSeparator" w:id="0">
    <w:p w:rsidR="0066090B" w:rsidRDefault="0066090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66090B">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525B3A">
    <w:pPr>
      <w:pStyle w:val="affff"/>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66090B">
    <w:pPr>
      <w:pStyle w:val="affff"/>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w:instrText>
    </w:r>
    <w:r>
      <w:rPr>
        <w:lang w:val="fr-FR"/>
      </w:rPr>
      <w:instrText xml:space="preserve">RGEFORMAT </w:instrText>
    </w:r>
    <w:r>
      <w:fldChar w:fldCharType="separate"/>
    </w:r>
    <w:r>
      <w:rPr>
        <w:lang w:val="fr-FR"/>
      </w:rPr>
      <w:t>DB 32/T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B3A" w:rsidRDefault="0066090B">
    <w:pPr>
      <w:pStyle w:val="afffff7"/>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B0DF0">
      <w:rPr>
        <w:noProof/>
      </w:rPr>
      <w:t>DB 32/T XXXX</w:t>
    </w:r>
    <w:r w:rsidR="005B0DF0">
      <w:rPr>
        <w:noProof/>
      </w:rPr>
      <w:t>—</w:t>
    </w:r>
    <w:r w:rsidR="005B0DF0">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ZjYzYWQ4OTgwNWU3NjMzZDY0NWQyM2ViOWFjMGIifQ=="/>
    <w:docVar w:name="KSO_WPS_MARK_KEY" w:val="e6f8825f-cf55-40fd-b8e4-cbe60e5f4fab"/>
  </w:docVars>
  <w:rsids>
    <w:rsidRoot w:val="009F14F4"/>
    <w:rsid w:val="0000040A"/>
    <w:rsid w:val="00000A94"/>
    <w:rsid w:val="00001972"/>
    <w:rsid w:val="00001D9A"/>
    <w:rsid w:val="00007B3A"/>
    <w:rsid w:val="000107E0"/>
    <w:rsid w:val="00011FDE"/>
    <w:rsid w:val="00012FFD"/>
    <w:rsid w:val="00014162"/>
    <w:rsid w:val="00014340"/>
    <w:rsid w:val="0001669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956"/>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183"/>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1AED"/>
    <w:rsid w:val="00272B08"/>
    <w:rsid w:val="002768A3"/>
    <w:rsid w:val="00281BB8"/>
    <w:rsid w:val="00281E9E"/>
    <w:rsid w:val="00282405"/>
    <w:rsid w:val="00285170"/>
    <w:rsid w:val="00285361"/>
    <w:rsid w:val="00292D60"/>
    <w:rsid w:val="00293B30"/>
    <w:rsid w:val="00294D34"/>
    <w:rsid w:val="00294E3B"/>
    <w:rsid w:val="00296193"/>
    <w:rsid w:val="00296C66"/>
    <w:rsid w:val="00296EBE"/>
    <w:rsid w:val="002974E3"/>
    <w:rsid w:val="00297776"/>
    <w:rsid w:val="002A084B"/>
    <w:rsid w:val="002A1260"/>
    <w:rsid w:val="002A1589"/>
    <w:rsid w:val="002A1608"/>
    <w:rsid w:val="002A25DC"/>
    <w:rsid w:val="002A3AAB"/>
    <w:rsid w:val="002A4CEA"/>
    <w:rsid w:val="002A5977"/>
    <w:rsid w:val="002A5A13"/>
    <w:rsid w:val="002A757F"/>
    <w:rsid w:val="002A7F44"/>
    <w:rsid w:val="002B0C40"/>
    <w:rsid w:val="002B1966"/>
    <w:rsid w:val="002B34BA"/>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DD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511"/>
    <w:rsid w:val="003D6D61"/>
    <w:rsid w:val="003E091D"/>
    <w:rsid w:val="003E12CC"/>
    <w:rsid w:val="003E1C53"/>
    <w:rsid w:val="003E2A69"/>
    <w:rsid w:val="003E2D49"/>
    <w:rsid w:val="003E2FD4"/>
    <w:rsid w:val="003E49F6"/>
    <w:rsid w:val="003E660F"/>
    <w:rsid w:val="003F0841"/>
    <w:rsid w:val="003F1885"/>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3CF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B3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7C8"/>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DF0"/>
    <w:rsid w:val="005B0F3F"/>
    <w:rsid w:val="005B4903"/>
    <w:rsid w:val="005B51CE"/>
    <w:rsid w:val="005B5885"/>
    <w:rsid w:val="005B5CD7"/>
    <w:rsid w:val="005B6CF6"/>
    <w:rsid w:val="005B7422"/>
    <w:rsid w:val="005C0698"/>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90B"/>
    <w:rsid w:val="006640E5"/>
    <w:rsid w:val="006646F1"/>
    <w:rsid w:val="00664929"/>
    <w:rsid w:val="00664F62"/>
    <w:rsid w:val="006655E1"/>
    <w:rsid w:val="006670EC"/>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54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77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D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4F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BF2"/>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701"/>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1A9"/>
    <w:rsid w:val="00BE5B52"/>
    <w:rsid w:val="00BE70B3"/>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2B1"/>
    <w:rsid w:val="00F25BB6"/>
    <w:rsid w:val="00F26B7E"/>
    <w:rsid w:val="00F27A3B"/>
    <w:rsid w:val="00F33817"/>
    <w:rsid w:val="00F420D5"/>
    <w:rsid w:val="00F43B66"/>
    <w:rsid w:val="00F451EA"/>
    <w:rsid w:val="00F45447"/>
    <w:rsid w:val="00F456C6"/>
    <w:rsid w:val="00F4577B"/>
    <w:rsid w:val="00F46496"/>
    <w:rsid w:val="00F474D0"/>
    <w:rsid w:val="00F50179"/>
    <w:rsid w:val="00F515EE"/>
    <w:rsid w:val="00F5526E"/>
    <w:rsid w:val="00F56511"/>
    <w:rsid w:val="00F6194E"/>
    <w:rsid w:val="00F623AC"/>
    <w:rsid w:val="00F6412A"/>
    <w:rsid w:val="00F65893"/>
    <w:rsid w:val="00F66A4A"/>
    <w:rsid w:val="00F71E22"/>
    <w:rsid w:val="00F72142"/>
    <w:rsid w:val="00F72AE7"/>
    <w:rsid w:val="00F72B02"/>
    <w:rsid w:val="00F81141"/>
    <w:rsid w:val="00F830C8"/>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57FC"/>
    <w:rsid w:val="00FB7054"/>
    <w:rsid w:val="00FC03CF"/>
    <w:rsid w:val="00FC17B7"/>
    <w:rsid w:val="00FC2CB7"/>
    <w:rsid w:val="00FC4090"/>
    <w:rsid w:val="00FC55B4"/>
    <w:rsid w:val="00FD00E6"/>
    <w:rsid w:val="00FD09A1"/>
    <w:rsid w:val="00FD2A7C"/>
    <w:rsid w:val="00FD59EB"/>
    <w:rsid w:val="00FD7299"/>
    <w:rsid w:val="00FE1FBE"/>
    <w:rsid w:val="00FE2912"/>
    <w:rsid w:val="00FE3901"/>
    <w:rsid w:val="00FE39D3"/>
    <w:rsid w:val="00FE4BCE"/>
    <w:rsid w:val="00FE54AE"/>
    <w:rsid w:val="00FE576A"/>
    <w:rsid w:val="00FE7E79"/>
    <w:rsid w:val="00FF3E7D"/>
    <w:rsid w:val="00FF5B99"/>
    <w:rsid w:val="00FF730C"/>
    <w:rsid w:val="00FF73F4"/>
    <w:rsid w:val="00FF7CE4"/>
    <w:rsid w:val="00FF7E39"/>
    <w:rsid w:val="01AF5332"/>
    <w:rsid w:val="0651605F"/>
    <w:rsid w:val="08E20D37"/>
    <w:rsid w:val="0D8A346E"/>
    <w:rsid w:val="0DE264B6"/>
    <w:rsid w:val="0DF51B06"/>
    <w:rsid w:val="11822305"/>
    <w:rsid w:val="11E27B05"/>
    <w:rsid w:val="12641821"/>
    <w:rsid w:val="1AE9394E"/>
    <w:rsid w:val="1D790CEA"/>
    <w:rsid w:val="1EEC2B6C"/>
    <w:rsid w:val="1F9415B5"/>
    <w:rsid w:val="20863AF3"/>
    <w:rsid w:val="22B069ED"/>
    <w:rsid w:val="23250C5C"/>
    <w:rsid w:val="2334714C"/>
    <w:rsid w:val="27712303"/>
    <w:rsid w:val="2B366BC1"/>
    <w:rsid w:val="2C6233F9"/>
    <w:rsid w:val="32EF3142"/>
    <w:rsid w:val="36245220"/>
    <w:rsid w:val="3D030401"/>
    <w:rsid w:val="3D8758A8"/>
    <w:rsid w:val="45CC3389"/>
    <w:rsid w:val="461B3191"/>
    <w:rsid w:val="470E414F"/>
    <w:rsid w:val="48D3748B"/>
    <w:rsid w:val="4B03749E"/>
    <w:rsid w:val="4DA834BB"/>
    <w:rsid w:val="519A411D"/>
    <w:rsid w:val="52E12EAF"/>
    <w:rsid w:val="56254392"/>
    <w:rsid w:val="562D7E4C"/>
    <w:rsid w:val="59ED1D45"/>
    <w:rsid w:val="5F3879BE"/>
    <w:rsid w:val="612236EC"/>
    <w:rsid w:val="62055CE5"/>
    <w:rsid w:val="64920547"/>
    <w:rsid w:val="6C9C0D58"/>
    <w:rsid w:val="6FC139DD"/>
    <w:rsid w:val="72323CC5"/>
    <w:rsid w:val="761A014A"/>
    <w:rsid w:val="77DD20CC"/>
    <w:rsid w:val="7C861B32"/>
    <w:rsid w:val="7CC3658D"/>
    <w:rsid w:val="7E0729DD"/>
    <w:rsid w:val="7F110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Message Header" w:semiHidden="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Message Header"/>
    <w:basedOn w:val="afff5"/>
    <w:next w:val="afffa"/>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cs="Cambria"/>
      <w:sz w:val="24"/>
    </w:rPr>
  </w:style>
  <w:style w:type="paragraph" w:styleId="afffa">
    <w:name w:val="Body Text"/>
    <w:basedOn w:val="afff5"/>
    <w:link w:val="Char"/>
    <w:autoRedefine/>
    <w:qFormat/>
    <w:pPr>
      <w:spacing w:after="120"/>
    </w:pPr>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b">
    <w:name w:val="Normal Indent"/>
    <w:basedOn w:val="afff5"/>
    <w:autoRedefine/>
    <w:qFormat/>
    <w:pPr>
      <w:ind w:firstLine="420"/>
    </w:pPr>
  </w:style>
  <w:style w:type="paragraph" w:styleId="afffc">
    <w:name w:val="annotation text"/>
    <w:basedOn w:val="afff5"/>
    <w:link w:val="Char0"/>
    <w:uiPriority w:val="99"/>
    <w:semiHidden/>
    <w:unhideWhenUsed/>
    <w:qFormat/>
    <w:pPr>
      <w:jc w:val="left"/>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autoRedefine/>
    <w:uiPriority w:val="99"/>
    <w:semiHidden/>
    <w:unhideWhenUsed/>
    <w:qFormat/>
    <w:rPr>
      <w:sz w:val="18"/>
      <w:szCs w:val="18"/>
    </w:rPr>
  </w:style>
  <w:style w:type="paragraph" w:styleId="afffe">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5"/>
    <w:autoRedefine/>
    <w:qFormat/>
    <w:pPr>
      <w:spacing w:before="240" w:after="60"/>
      <w:jc w:val="center"/>
      <w:outlineLvl w:val="0"/>
    </w:pPr>
    <w:rPr>
      <w:rFonts w:ascii="Arial" w:hAnsi="Arial" w:cs="Arial"/>
      <w:b/>
      <w:bCs/>
      <w:sz w:val="32"/>
      <w:szCs w:val="32"/>
    </w:rPr>
  </w:style>
  <w:style w:type="paragraph" w:styleId="affff3">
    <w:name w:val="annotation subject"/>
    <w:basedOn w:val="afffc"/>
    <w:next w:val="afffc"/>
    <w:link w:val="Char6"/>
    <w:uiPriority w:val="99"/>
    <w:semiHidden/>
    <w:unhideWhenUsed/>
    <w:qFormat/>
    <w:rPr>
      <w:b/>
      <w:bCs/>
    </w:rPr>
  </w:style>
  <w:style w:type="table" w:styleId="affff4">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autoRedefine/>
    <w:uiPriority w:val="22"/>
    <w:qFormat/>
    <w:rPr>
      <w:b/>
      <w:bCs/>
    </w:rPr>
  </w:style>
  <w:style w:type="character" w:styleId="affff6">
    <w:name w:val="page number"/>
    <w:autoRedefine/>
    <w:qFormat/>
    <w:rPr>
      <w:rFonts w:ascii="宋体" w:eastAsia="宋体" w:hAnsi="Times New Roman"/>
      <w:sz w:val="18"/>
    </w:rPr>
  </w:style>
  <w:style w:type="character" w:styleId="affff7">
    <w:name w:val="Emphasis"/>
    <w:autoRedefine/>
    <w:uiPriority w:val="20"/>
    <w:qFormat/>
    <w:rPr>
      <w:i/>
      <w:iCs/>
    </w:rPr>
  </w:style>
  <w:style w:type="character" w:styleId="affff8">
    <w:name w:val="Hyperlink"/>
    <w:autoRedefine/>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7"/>
    <w:uiPriority w:val="99"/>
    <w:semiHidden/>
    <w:unhideWhenUsed/>
    <w:qFormat/>
    <w:rPr>
      <w:sz w:val="21"/>
      <w:szCs w:val="21"/>
    </w:rPr>
  </w:style>
  <w:style w:type="character" w:styleId="affffa">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
    <w:autoRedefine/>
    <w:uiPriority w:val="99"/>
    <w:qFormat/>
    <w:rPr>
      <w:rFonts w:ascii="Times New Roman" w:eastAsia="宋体" w:hAnsi="Times New Roman" w:cs="Times New Roman"/>
      <w:sz w:val="18"/>
      <w:szCs w:val="18"/>
    </w:rPr>
  </w:style>
  <w:style w:type="character" w:customStyle="1" w:styleId="Char2">
    <w:name w:val="页脚 Char"/>
    <w:link w:val="afffe"/>
    <w:autoRedefine/>
    <w:uiPriority w:val="99"/>
    <w:qFormat/>
    <w:rPr>
      <w:rFonts w:ascii="宋体" w:eastAsia="宋体" w:hAnsi="Times New Roman" w:cs="Times New Roman"/>
      <w:sz w:val="18"/>
      <w:szCs w:val="18"/>
    </w:rPr>
  </w:style>
  <w:style w:type="character" w:customStyle="1" w:styleId="Char1">
    <w:name w:val="批注框文本 Char"/>
    <w:link w:val="afffd"/>
    <w:autoRedefine/>
    <w:uiPriority w:val="99"/>
    <w:semiHidden/>
    <w:qFormat/>
    <w:rPr>
      <w:sz w:val="18"/>
      <w:szCs w:val="18"/>
    </w:rPr>
  </w:style>
  <w:style w:type="paragraph" w:styleId="affffb">
    <w:name w:val="Quote"/>
    <w:basedOn w:val="afff5"/>
    <w:next w:val="afff5"/>
    <w:link w:val="Char7"/>
    <w:autoRedefine/>
    <w:uiPriority w:val="29"/>
    <w:qFormat/>
    <w:rPr>
      <w:i/>
      <w:iCs/>
      <w:color w:val="000000"/>
    </w:rPr>
  </w:style>
  <w:style w:type="character" w:customStyle="1" w:styleId="Char7">
    <w:name w:val="引用 Char"/>
    <w:link w:val="affffb"/>
    <w:autoRedefine/>
    <w:uiPriority w:val="29"/>
    <w:qFormat/>
    <w:rPr>
      <w:i/>
      <w:iCs/>
      <w:color w:val="000000"/>
    </w:rPr>
  </w:style>
  <w:style w:type="character" w:customStyle="1" w:styleId="Char5">
    <w:name w:val="标题 Char"/>
    <w:link w:val="affff2"/>
    <w:autoRedefine/>
    <w:qFormat/>
    <w:rPr>
      <w:rFonts w:ascii="Arial" w:eastAsia="宋体" w:hAnsi="Arial" w:cs="Arial"/>
      <w:b/>
      <w:bCs/>
      <w:sz w:val="32"/>
      <w:szCs w:val="32"/>
    </w:rPr>
  </w:style>
  <w:style w:type="paragraph" w:customStyle="1" w:styleId="affffc">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autoRedefine/>
    <w:qFormat/>
    <w:pPr>
      <w:ind w:left="198"/>
    </w:pPr>
    <w:rPr>
      <w:rFonts w:ascii="宋体"/>
      <w:sz w:val="18"/>
    </w:rPr>
  </w:style>
  <w:style w:type="paragraph" w:customStyle="1" w:styleId="afffff">
    <w:name w:val="标准文件_页脚奇数页"/>
    <w:autoRedefine/>
    <w:qFormat/>
    <w:pPr>
      <w:ind w:right="227"/>
      <w:jc w:val="right"/>
    </w:pPr>
    <w:rPr>
      <w:rFonts w:ascii="宋体"/>
      <w:sz w:val="18"/>
    </w:rPr>
  </w:style>
  <w:style w:type="paragraph" w:customStyle="1" w:styleId="afffff0">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1">
    <w:name w:val="标准文件_标准正文"/>
    <w:basedOn w:val="afff5"/>
    <w:next w:val="afffff2"/>
    <w:autoRedefine/>
    <w:qFormat/>
    <w:pPr>
      <w:snapToGrid w:val="0"/>
      <w:ind w:firstLineChars="200" w:firstLine="200"/>
    </w:pPr>
    <w:rPr>
      <w:kern w:val="0"/>
    </w:rPr>
  </w:style>
  <w:style w:type="paragraph" w:customStyle="1" w:styleId="afffff2">
    <w:name w:val="标准文件_段"/>
    <w:link w:val="Char8"/>
    <w:autoRedefine/>
    <w:qFormat/>
    <w:pPr>
      <w:autoSpaceDE w:val="0"/>
      <w:autoSpaceDN w:val="0"/>
      <w:ind w:firstLineChars="200" w:firstLine="200"/>
      <w:jc w:val="both"/>
    </w:pPr>
    <w:rPr>
      <w:rFonts w:ascii="宋体"/>
      <w:sz w:val="21"/>
    </w:rPr>
  </w:style>
  <w:style w:type="paragraph" w:customStyle="1" w:styleId="afffff3">
    <w:name w:val="标准文件_版本"/>
    <w:basedOn w:val="afffff1"/>
    <w:autoRedefine/>
    <w:qFormat/>
    <w:pPr>
      <w:adjustRightInd/>
      <w:snapToGrid/>
      <w:ind w:firstLineChars="0" w:firstLine="0"/>
    </w:pPr>
    <w:rPr>
      <w:rFonts w:ascii="宋体" w:hAnsi="宋体"/>
      <w:kern w:val="2"/>
    </w:rPr>
  </w:style>
  <w:style w:type="paragraph" w:customStyle="1" w:styleId="afffff4">
    <w:name w:val="标准文件_标准部门"/>
    <w:basedOn w:val="afff5"/>
    <w:autoRedefine/>
    <w:qFormat/>
    <w:pPr>
      <w:jc w:val="center"/>
    </w:pPr>
    <w:rPr>
      <w:rFonts w:ascii="黑体" w:eastAsia="黑体"/>
      <w:kern w:val="0"/>
      <w:sz w:val="44"/>
    </w:rPr>
  </w:style>
  <w:style w:type="paragraph" w:customStyle="1" w:styleId="afffff5">
    <w:name w:val="标准文件_标准代替"/>
    <w:basedOn w:val="afff5"/>
    <w:next w:val="afff5"/>
    <w:autoRedefine/>
    <w:qFormat/>
    <w:pPr>
      <w:spacing w:line="310" w:lineRule="exact"/>
      <w:jc w:val="right"/>
    </w:pPr>
    <w:rPr>
      <w:rFonts w:ascii="宋体" w:hAnsi="宋体"/>
      <w:kern w:val="0"/>
    </w:rPr>
  </w:style>
  <w:style w:type="paragraph" w:customStyle="1" w:styleId="afffff6">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autoRedefine/>
    <w:qFormat/>
    <w:pPr>
      <w:jc w:val="left"/>
    </w:pPr>
  </w:style>
  <w:style w:type="paragraph" w:customStyle="1" w:styleId="afffff9">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2"/>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autoRedefine/>
    <w:qFormat/>
    <w:rPr>
      <w:rFonts w:ascii="黑体" w:eastAsia="黑体"/>
      <w:spacing w:val="0"/>
      <w:w w:val="100"/>
      <w:position w:val="3"/>
      <w:sz w:val="28"/>
    </w:rPr>
  </w:style>
  <w:style w:type="paragraph" w:customStyle="1" w:styleId="ad">
    <w:name w:val="标准文件_方框数字列项"/>
    <w:basedOn w:val="afffff2"/>
    <w:autoRedefine/>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autoRedefine/>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autoRedefine/>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autoRedefine/>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4">
    <w:name w:val="标准文件_附录章标题"/>
    <w:next w:val="afffff2"/>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autoRedefine/>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semiHidden/>
    <w:qFormat/>
    <w:rPr>
      <w:rFonts w:ascii="宋体" w:eastAsia="宋体" w:hAnsi="Times New Roman" w:cs="Times New Roman"/>
      <w:sz w:val="18"/>
      <w:szCs w:val="18"/>
    </w:rPr>
  </w:style>
  <w:style w:type="paragraph" w:customStyle="1" w:styleId="affffff9">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autoRedefine/>
    <w:qFormat/>
    <w:pPr>
      <w:numPr>
        <w:ilvl w:val="2"/>
      </w:numPr>
      <w:spacing w:beforeLines="50" w:before="50" w:afterLines="50" w:after="50"/>
      <w:outlineLvl w:val="1"/>
    </w:pPr>
  </w:style>
  <w:style w:type="paragraph" w:customStyle="1" w:styleId="affffffb">
    <w:name w:val="标准文件_一致程度"/>
    <w:basedOn w:val="afff5"/>
    <w:autoRedefine/>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autoRedefine/>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autoRedefine/>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autoRedefine/>
    <w:qFormat/>
    <w:pPr>
      <w:spacing w:before="440" w:line="400" w:lineRule="exact"/>
      <w:jc w:val="center"/>
    </w:pPr>
    <w:rPr>
      <w:rFonts w:ascii="宋体"/>
      <w:sz w:val="24"/>
    </w:rPr>
  </w:style>
  <w:style w:type="paragraph" w:customStyle="1" w:styleId="afffffff5">
    <w:name w:val="封面标准英文名称"/>
    <w:autoRedefine/>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autoRedefine/>
    <w:qFormat/>
    <w:pPr>
      <w:jc w:val="both"/>
    </w:pPr>
  </w:style>
  <w:style w:type="paragraph" w:customStyle="1" w:styleId="afffffff8">
    <w:name w:val="附录二级无标题条"/>
    <w:basedOn w:val="afff5"/>
    <w:next w:val="afffff2"/>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autoRedefine/>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c">
    <w:name w:val="附录五级无标题条"/>
    <w:basedOn w:val="afffffffa"/>
    <w:next w:val="afffff2"/>
    <w:autoRedefine/>
    <w:qFormat/>
    <w:pPr>
      <w:outlineLvl w:val="6"/>
    </w:pPr>
  </w:style>
  <w:style w:type="paragraph" w:customStyle="1" w:styleId="afffffffd">
    <w:name w:val="附录性质"/>
    <w:basedOn w:val="afff5"/>
    <w:autoRedefine/>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autoRedefine/>
    <w:qFormat/>
    <w:rPr>
      <w:rFonts w:ascii="Arial" w:eastAsia="宋体" w:hAnsi="Arial" w:cs="Arial"/>
      <w:color w:val="auto"/>
      <w:spacing w:val="0"/>
      <w:sz w:val="20"/>
    </w:rPr>
  </w:style>
  <w:style w:type="character" w:customStyle="1" w:styleId="affffffff0">
    <w:name w:val="个人撰写风格"/>
    <w:autoRedefine/>
    <w:qFormat/>
    <w:rPr>
      <w:rFonts w:ascii="Arial" w:eastAsia="宋体" w:hAnsi="Arial" w:cs="Arial"/>
      <w:color w:val="auto"/>
      <w:spacing w:val="0"/>
      <w:sz w:val="20"/>
    </w:rPr>
  </w:style>
  <w:style w:type="paragraph" w:customStyle="1" w:styleId="affffffff1">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autoRedefine/>
    <w:qFormat/>
    <w:pPr>
      <w:tabs>
        <w:tab w:val="left" w:pos="840"/>
      </w:tabs>
    </w:pPr>
  </w:style>
  <w:style w:type="paragraph" w:customStyle="1" w:styleId="affffffff3">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autoRedefine/>
    <w:qFormat/>
    <w:pPr>
      <w:spacing w:line="0" w:lineRule="atLeast"/>
      <w:jc w:val="distribute"/>
    </w:pPr>
    <w:rPr>
      <w:rFonts w:ascii="黑体" w:eastAsia="黑体" w:hAnsi="宋体"/>
      <w:sz w:val="52"/>
    </w:rPr>
  </w:style>
  <w:style w:type="paragraph" w:customStyle="1" w:styleId="affffffff5">
    <w:name w:val="其他发布部门"/>
    <w:basedOn w:val="afffffff"/>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6">
    <w:name w:val="实施日期"/>
    <w:basedOn w:val="afffffff0"/>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7">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autoRedefine/>
    <w:qFormat/>
    <w:pPr>
      <w:spacing w:line="300" w:lineRule="exact"/>
      <w:ind w:leftChars="400" w:left="600" w:hangingChars="200" w:hanging="200"/>
      <w:jc w:val="both"/>
    </w:pPr>
    <w:rPr>
      <w:rFonts w:ascii="宋体"/>
      <w:sz w:val="18"/>
    </w:rPr>
  </w:style>
  <w:style w:type="paragraph" w:customStyle="1" w:styleId="affffffffa">
    <w:name w:val="注×:后续"/>
    <w:basedOn w:val="affffffff9"/>
    <w:autoRedefine/>
    <w:qFormat/>
    <w:pPr>
      <w:ind w:leftChars="0" w:left="1406" w:firstLineChars="0" w:hanging="499"/>
    </w:pPr>
  </w:style>
  <w:style w:type="paragraph" w:customStyle="1" w:styleId="affffffffb">
    <w:name w:val="标准文件_一级无标题"/>
    <w:basedOn w:val="affd"/>
    <w:autoRedefine/>
    <w:qFormat/>
    <w:pPr>
      <w:spacing w:beforeLines="0" w:before="0" w:afterLines="0" w:after="0"/>
      <w:outlineLvl w:val="9"/>
    </w:pPr>
    <w:rPr>
      <w:rFonts w:ascii="宋体" w:eastAsia="宋体"/>
    </w:rPr>
  </w:style>
  <w:style w:type="paragraph" w:customStyle="1" w:styleId="affffffffc">
    <w:name w:val="标准文件_五级无标题"/>
    <w:basedOn w:val="afff1"/>
    <w:autoRedefine/>
    <w:qFormat/>
    <w:pPr>
      <w:spacing w:beforeLines="0" w:before="0" w:afterLines="0" w:after="0"/>
      <w:outlineLvl w:val="9"/>
    </w:pPr>
    <w:rPr>
      <w:rFonts w:ascii="宋体" w:eastAsia="宋体"/>
    </w:rPr>
  </w:style>
  <w:style w:type="paragraph" w:customStyle="1" w:styleId="affffffffd">
    <w:name w:val="标准文件_三级无标题"/>
    <w:basedOn w:val="afff"/>
    <w:autoRedefine/>
    <w:qFormat/>
    <w:pPr>
      <w:spacing w:beforeLines="0" w:before="0" w:afterLines="0" w:after="0"/>
      <w:outlineLvl w:val="9"/>
    </w:pPr>
    <w:rPr>
      <w:rFonts w:ascii="宋体" w:eastAsia="宋体"/>
    </w:rPr>
  </w:style>
  <w:style w:type="paragraph" w:customStyle="1" w:styleId="affffffffe">
    <w:name w:val="标准文件_二级无标题"/>
    <w:basedOn w:val="affe"/>
    <w:autoRedefine/>
    <w:qFormat/>
    <w:pPr>
      <w:spacing w:beforeLines="0" w:before="0" w:afterLines="0" w:after="0"/>
      <w:outlineLvl w:val="9"/>
    </w:pPr>
    <w:rPr>
      <w:rFonts w:ascii="宋体" w:eastAsia="宋体"/>
    </w:rPr>
  </w:style>
  <w:style w:type="paragraph" w:customStyle="1" w:styleId="afffffffff">
    <w:name w:val="标准_四级无标题"/>
    <w:basedOn w:val="afff0"/>
    <w:next w:val="afffff2"/>
    <w:autoRedefine/>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autoRedefine/>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2"/>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autoRedefine/>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autoRedefine/>
    <w:qFormat/>
    <w:pPr>
      <w:widowControl w:val="0"/>
      <w:numPr>
        <w:numId w:val="28"/>
      </w:numPr>
      <w:jc w:val="both"/>
    </w:pPr>
    <w:rPr>
      <w:rFonts w:ascii="宋体"/>
      <w:sz w:val="18"/>
      <w:szCs w:val="18"/>
    </w:rPr>
  </w:style>
  <w:style w:type="paragraph" w:customStyle="1" w:styleId="afffffffff7">
    <w:name w:val="标准文件_示例内容"/>
    <w:basedOn w:val="afffff2"/>
    <w:autoRedefine/>
    <w:qFormat/>
    <w:pPr>
      <w:ind w:firstLine="420"/>
    </w:pPr>
    <w:rPr>
      <w:sz w:val="18"/>
    </w:rPr>
  </w:style>
  <w:style w:type="paragraph" w:customStyle="1" w:styleId="afa">
    <w:name w:val="标准文件_示例×："/>
    <w:basedOn w:val="afff5"/>
    <w:next w:val="afffffffff7"/>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autoRedefine/>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7"/>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autoRedefine/>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autoRedefine/>
    <w:qFormat/>
    <w:pPr>
      <w:ind w:firstLine="420"/>
    </w:pPr>
    <w:rPr>
      <w:rFonts w:ascii="黑体" w:eastAsia="黑体"/>
    </w:rPr>
  </w:style>
  <w:style w:type="character" w:customStyle="1" w:styleId="afffffffffb">
    <w:name w:val="标准文件_来源"/>
    <w:basedOn w:val="afff7"/>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kern w:val="2"/>
      <w:sz w:val="18"/>
    </w:rPr>
  </w:style>
  <w:style w:type="paragraph" w:customStyle="1" w:styleId="afffffffffd">
    <w:name w:val="其他发布日期"/>
    <w:basedOn w:val="afffffff0"/>
    <w:autoRedefine/>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autoRedefine/>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autoRedefine/>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autoRedefine/>
    <w:qFormat/>
    <w:pPr>
      <w:tabs>
        <w:tab w:val="right" w:leader="dot" w:pos="9356"/>
      </w:tabs>
      <w:ind w:left="210" w:firstLineChars="0" w:hanging="210"/>
      <w:jc w:val="left"/>
    </w:pPr>
  </w:style>
  <w:style w:type="paragraph" w:customStyle="1" w:styleId="affffffffff5">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autoRedefine/>
    <w:qFormat/>
    <w:rPr>
      <w:rFonts w:hAnsi="黑体"/>
    </w:rPr>
  </w:style>
  <w:style w:type="paragraph" w:customStyle="1" w:styleId="afffffffffff0">
    <w:name w:val="标准文件_脚注内容"/>
    <w:basedOn w:val="afffff2"/>
    <w:autoRedefine/>
    <w:qFormat/>
    <w:pPr>
      <w:ind w:leftChars="200" w:left="400" w:hangingChars="200" w:hanging="200"/>
    </w:pPr>
    <w:rPr>
      <w:sz w:val="15"/>
    </w:rPr>
  </w:style>
  <w:style w:type="paragraph" w:customStyle="1" w:styleId="afffffffffff1">
    <w:name w:val="标准文件_术语条一"/>
    <w:basedOn w:val="affffffffb"/>
    <w:next w:val="afffff2"/>
    <w:autoRedefine/>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autoRedefine/>
    <w:qFormat/>
  </w:style>
  <w:style w:type="paragraph" w:customStyle="1" w:styleId="afffffffffff4">
    <w:name w:val="标准文件_术语条四"/>
    <w:basedOn w:val="afffffffff0"/>
    <w:next w:val="afffff2"/>
    <w:autoRedefine/>
    <w:qFormat/>
  </w:style>
  <w:style w:type="paragraph" w:customStyle="1" w:styleId="afffffffffff5">
    <w:name w:val="标准文件_术语条五"/>
    <w:basedOn w:val="affffffffc"/>
    <w:next w:val="afffff2"/>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7"/>
    <w:autoRedefine/>
    <w:qFormat/>
    <w:rPr>
      <w:rFonts w:ascii="黑体" w:eastAsia="黑体"/>
      <w:spacing w:val="85"/>
      <w:w w:val="100"/>
      <w:position w:val="3"/>
      <w:sz w:val="28"/>
      <w:szCs w:val="28"/>
    </w:rPr>
  </w:style>
  <w:style w:type="paragraph" w:customStyle="1" w:styleId="12">
    <w:name w:val="修订1"/>
    <w:autoRedefine/>
    <w:hidden/>
    <w:uiPriority w:val="99"/>
    <w:unhideWhenUsed/>
    <w:qFormat/>
    <w:rPr>
      <w:rFonts w:ascii="Calibri" w:hAnsi="Calibri"/>
      <w:kern w:val="2"/>
      <w:sz w:val="21"/>
      <w:szCs w:val="21"/>
    </w:rPr>
  </w:style>
  <w:style w:type="character" w:customStyle="1" w:styleId="Char0">
    <w:name w:val="批注文字 Char"/>
    <w:basedOn w:val="afff7"/>
    <w:link w:val="afffc"/>
    <w:uiPriority w:val="99"/>
    <w:semiHidden/>
    <w:qFormat/>
    <w:rPr>
      <w:rFonts w:ascii="Calibri" w:hAnsi="Calibri"/>
      <w:kern w:val="2"/>
      <w:sz w:val="21"/>
      <w:szCs w:val="21"/>
    </w:rPr>
  </w:style>
  <w:style w:type="character" w:customStyle="1" w:styleId="Char6">
    <w:name w:val="批注主题 Char"/>
    <w:basedOn w:val="Char0"/>
    <w:link w:val="affff3"/>
    <w:uiPriority w:val="99"/>
    <w:semiHidden/>
    <w:qFormat/>
    <w:rPr>
      <w:rFonts w:ascii="Calibri" w:hAnsi="Calibri"/>
      <w:b/>
      <w:bCs/>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Message Header" w:semiHidden="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afff6"/>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Message Header"/>
    <w:basedOn w:val="afff5"/>
    <w:next w:val="afffa"/>
    <w:uiPriority w:val="99"/>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cs="Cambria"/>
      <w:sz w:val="24"/>
    </w:rPr>
  </w:style>
  <w:style w:type="paragraph" w:styleId="afffa">
    <w:name w:val="Body Text"/>
    <w:basedOn w:val="afff5"/>
    <w:link w:val="Char"/>
    <w:autoRedefine/>
    <w:qFormat/>
    <w:pPr>
      <w:spacing w:after="120"/>
    </w:pPr>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b">
    <w:name w:val="Normal Indent"/>
    <w:basedOn w:val="afff5"/>
    <w:autoRedefine/>
    <w:qFormat/>
    <w:pPr>
      <w:ind w:firstLine="420"/>
    </w:pPr>
  </w:style>
  <w:style w:type="paragraph" w:styleId="afffc">
    <w:name w:val="annotation text"/>
    <w:basedOn w:val="afff5"/>
    <w:link w:val="Char0"/>
    <w:uiPriority w:val="99"/>
    <w:semiHidden/>
    <w:unhideWhenUsed/>
    <w:qFormat/>
    <w:pPr>
      <w:jc w:val="left"/>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1"/>
    <w:autoRedefine/>
    <w:uiPriority w:val="99"/>
    <w:semiHidden/>
    <w:unhideWhenUsed/>
    <w:qFormat/>
    <w:rPr>
      <w:sz w:val="18"/>
      <w:szCs w:val="18"/>
    </w:rPr>
  </w:style>
  <w:style w:type="paragraph" w:styleId="afffe">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5"/>
    <w:autoRedefine/>
    <w:qFormat/>
    <w:pPr>
      <w:spacing w:before="240" w:after="60"/>
      <w:jc w:val="center"/>
      <w:outlineLvl w:val="0"/>
    </w:pPr>
    <w:rPr>
      <w:rFonts w:ascii="Arial" w:hAnsi="Arial" w:cs="Arial"/>
      <w:b/>
      <w:bCs/>
      <w:sz w:val="32"/>
      <w:szCs w:val="32"/>
    </w:rPr>
  </w:style>
  <w:style w:type="paragraph" w:styleId="affff3">
    <w:name w:val="annotation subject"/>
    <w:basedOn w:val="afffc"/>
    <w:next w:val="afffc"/>
    <w:link w:val="Char6"/>
    <w:uiPriority w:val="99"/>
    <w:semiHidden/>
    <w:unhideWhenUsed/>
    <w:qFormat/>
    <w:rPr>
      <w:b/>
      <w:bCs/>
    </w:rPr>
  </w:style>
  <w:style w:type="table" w:styleId="affff4">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autoRedefine/>
    <w:uiPriority w:val="22"/>
    <w:qFormat/>
    <w:rPr>
      <w:b/>
      <w:bCs/>
    </w:rPr>
  </w:style>
  <w:style w:type="character" w:styleId="affff6">
    <w:name w:val="page number"/>
    <w:autoRedefine/>
    <w:qFormat/>
    <w:rPr>
      <w:rFonts w:ascii="宋体" w:eastAsia="宋体" w:hAnsi="Times New Roman"/>
      <w:sz w:val="18"/>
    </w:rPr>
  </w:style>
  <w:style w:type="character" w:styleId="affff7">
    <w:name w:val="Emphasis"/>
    <w:autoRedefine/>
    <w:uiPriority w:val="20"/>
    <w:qFormat/>
    <w:rPr>
      <w:i/>
      <w:iCs/>
    </w:rPr>
  </w:style>
  <w:style w:type="character" w:styleId="affff8">
    <w:name w:val="Hyperlink"/>
    <w:autoRedefine/>
    <w:uiPriority w:val="99"/>
    <w:qFormat/>
    <w:rPr>
      <w:rFonts w:ascii="宋体" w:eastAsia="宋体" w:hAnsi="Times New Roman"/>
      <w:color w:val="auto"/>
      <w:spacing w:val="0"/>
      <w:w w:val="100"/>
      <w:position w:val="0"/>
      <w:sz w:val="21"/>
      <w:u w:val="none"/>
      <w:vertAlign w:val="baseline"/>
    </w:rPr>
  </w:style>
  <w:style w:type="character" w:styleId="affff9">
    <w:name w:val="annotation reference"/>
    <w:basedOn w:val="afff7"/>
    <w:uiPriority w:val="99"/>
    <w:semiHidden/>
    <w:unhideWhenUsed/>
    <w:qFormat/>
    <w:rPr>
      <w:sz w:val="21"/>
      <w:szCs w:val="21"/>
    </w:rPr>
  </w:style>
  <w:style w:type="character" w:styleId="affffa">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
    <w:autoRedefine/>
    <w:uiPriority w:val="99"/>
    <w:qFormat/>
    <w:rPr>
      <w:rFonts w:ascii="Times New Roman" w:eastAsia="宋体" w:hAnsi="Times New Roman" w:cs="Times New Roman"/>
      <w:sz w:val="18"/>
      <w:szCs w:val="18"/>
    </w:rPr>
  </w:style>
  <w:style w:type="character" w:customStyle="1" w:styleId="Char2">
    <w:name w:val="页脚 Char"/>
    <w:link w:val="afffe"/>
    <w:autoRedefine/>
    <w:uiPriority w:val="99"/>
    <w:qFormat/>
    <w:rPr>
      <w:rFonts w:ascii="宋体" w:eastAsia="宋体" w:hAnsi="Times New Roman" w:cs="Times New Roman"/>
      <w:sz w:val="18"/>
      <w:szCs w:val="18"/>
    </w:rPr>
  </w:style>
  <w:style w:type="character" w:customStyle="1" w:styleId="Char1">
    <w:name w:val="批注框文本 Char"/>
    <w:link w:val="afffd"/>
    <w:autoRedefine/>
    <w:uiPriority w:val="99"/>
    <w:semiHidden/>
    <w:qFormat/>
    <w:rPr>
      <w:sz w:val="18"/>
      <w:szCs w:val="18"/>
    </w:rPr>
  </w:style>
  <w:style w:type="paragraph" w:styleId="affffb">
    <w:name w:val="Quote"/>
    <w:basedOn w:val="afff5"/>
    <w:next w:val="afff5"/>
    <w:link w:val="Char7"/>
    <w:autoRedefine/>
    <w:uiPriority w:val="29"/>
    <w:qFormat/>
    <w:rPr>
      <w:i/>
      <w:iCs/>
      <w:color w:val="000000"/>
    </w:rPr>
  </w:style>
  <w:style w:type="character" w:customStyle="1" w:styleId="Char7">
    <w:name w:val="引用 Char"/>
    <w:link w:val="affffb"/>
    <w:autoRedefine/>
    <w:uiPriority w:val="29"/>
    <w:qFormat/>
    <w:rPr>
      <w:i/>
      <w:iCs/>
      <w:color w:val="000000"/>
    </w:rPr>
  </w:style>
  <w:style w:type="character" w:customStyle="1" w:styleId="Char5">
    <w:name w:val="标题 Char"/>
    <w:link w:val="affff2"/>
    <w:autoRedefine/>
    <w:qFormat/>
    <w:rPr>
      <w:rFonts w:ascii="Arial" w:eastAsia="宋体" w:hAnsi="Arial" w:cs="Arial"/>
      <w:b/>
      <w:bCs/>
      <w:sz w:val="32"/>
      <w:szCs w:val="32"/>
    </w:rPr>
  </w:style>
  <w:style w:type="paragraph" w:customStyle="1" w:styleId="affffc">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d">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e">
    <w:name w:val="标准文件_页脚偶数页"/>
    <w:autoRedefine/>
    <w:qFormat/>
    <w:pPr>
      <w:ind w:left="198"/>
    </w:pPr>
    <w:rPr>
      <w:rFonts w:ascii="宋体"/>
      <w:sz w:val="18"/>
    </w:rPr>
  </w:style>
  <w:style w:type="paragraph" w:customStyle="1" w:styleId="afffff">
    <w:name w:val="标准文件_页脚奇数页"/>
    <w:autoRedefine/>
    <w:qFormat/>
    <w:pPr>
      <w:ind w:right="227"/>
      <w:jc w:val="right"/>
    </w:pPr>
    <w:rPr>
      <w:rFonts w:ascii="宋体"/>
      <w:sz w:val="18"/>
    </w:rPr>
  </w:style>
  <w:style w:type="paragraph" w:customStyle="1" w:styleId="afffff0">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1">
    <w:name w:val="标准文件_标准正文"/>
    <w:basedOn w:val="afff5"/>
    <w:next w:val="afffff2"/>
    <w:autoRedefine/>
    <w:qFormat/>
    <w:pPr>
      <w:snapToGrid w:val="0"/>
      <w:ind w:firstLineChars="200" w:firstLine="200"/>
    </w:pPr>
    <w:rPr>
      <w:kern w:val="0"/>
    </w:rPr>
  </w:style>
  <w:style w:type="paragraph" w:customStyle="1" w:styleId="afffff2">
    <w:name w:val="标准文件_段"/>
    <w:link w:val="Char8"/>
    <w:autoRedefine/>
    <w:qFormat/>
    <w:pPr>
      <w:autoSpaceDE w:val="0"/>
      <w:autoSpaceDN w:val="0"/>
      <w:ind w:firstLineChars="200" w:firstLine="200"/>
      <w:jc w:val="both"/>
    </w:pPr>
    <w:rPr>
      <w:rFonts w:ascii="宋体"/>
      <w:sz w:val="21"/>
    </w:rPr>
  </w:style>
  <w:style w:type="paragraph" w:customStyle="1" w:styleId="afffff3">
    <w:name w:val="标准文件_版本"/>
    <w:basedOn w:val="afffff1"/>
    <w:autoRedefine/>
    <w:qFormat/>
    <w:pPr>
      <w:adjustRightInd/>
      <w:snapToGrid/>
      <w:ind w:firstLineChars="0" w:firstLine="0"/>
    </w:pPr>
    <w:rPr>
      <w:rFonts w:ascii="宋体" w:hAnsi="宋体"/>
      <w:kern w:val="2"/>
    </w:rPr>
  </w:style>
  <w:style w:type="paragraph" w:customStyle="1" w:styleId="afffff4">
    <w:name w:val="标准文件_标准部门"/>
    <w:basedOn w:val="afff5"/>
    <w:autoRedefine/>
    <w:qFormat/>
    <w:pPr>
      <w:jc w:val="center"/>
    </w:pPr>
    <w:rPr>
      <w:rFonts w:ascii="黑体" w:eastAsia="黑体"/>
      <w:kern w:val="0"/>
      <w:sz w:val="44"/>
    </w:rPr>
  </w:style>
  <w:style w:type="paragraph" w:customStyle="1" w:styleId="afffff5">
    <w:name w:val="标准文件_标准代替"/>
    <w:basedOn w:val="afff5"/>
    <w:next w:val="afff5"/>
    <w:autoRedefine/>
    <w:qFormat/>
    <w:pPr>
      <w:spacing w:line="310" w:lineRule="exact"/>
      <w:jc w:val="right"/>
    </w:pPr>
    <w:rPr>
      <w:rFonts w:ascii="宋体" w:hAnsi="宋体"/>
      <w:kern w:val="0"/>
    </w:rPr>
  </w:style>
  <w:style w:type="paragraph" w:customStyle="1" w:styleId="afffff6">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autoRedefine/>
    <w:qFormat/>
    <w:pPr>
      <w:jc w:val="left"/>
    </w:pPr>
  </w:style>
  <w:style w:type="paragraph" w:customStyle="1" w:styleId="afffff9">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2"/>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a">
    <w:name w:val="标准文件_发布"/>
    <w:autoRedefine/>
    <w:qFormat/>
    <w:rPr>
      <w:rFonts w:ascii="黑体" w:eastAsia="黑体"/>
      <w:spacing w:val="0"/>
      <w:w w:val="100"/>
      <w:position w:val="3"/>
      <w:sz w:val="28"/>
    </w:rPr>
  </w:style>
  <w:style w:type="paragraph" w:customStyle="1" w:styleId="ad">
    <w:name w:val="标准文件_方框数字列项"/>
    <w:basedOn w:val="afffff2"/>
    <w:autoRedefine/>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autoRedefine/>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autoRedefine/>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2"/>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2"/>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2"/>
    <w:autoRedefine/>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2"/>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2"/>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2"/>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4">
    <w:name w:val="标准文件_附录章标题"/>
    <w:next w:val="afffff2"/>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5">
    <w:name w:val="标准文件_公式后的破折号"/>
    <w:basedOn w:val="afffff2"/>
    <w:next w:val="afffff2"/>
    <w:autoRedefin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6">
    <w:name w:val="标准文件_目次、标准名称标题"/>
    <w:basedOn w:val="a6"/>
    <w:next w:val="afffff2"/>
    <w:autoRedefine/>
    <w:qFormat/>
    <w:pPr>
      <w:spacing w:line="460" w:lineRule="exact"/>
    </w:pPr>
  </w:style>
  <w:style w:type="paragraph" w:customStyle="1" w:styleId="affffff7">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0"/>
    <w:semiHidden/>
    <w:qFormat/>
    <w:rPr>
      <w:rFonts w:ascii="宋体" w:eastAsia="宋体" w:hAnsi="Times New Roman" w:cs="Times New Roman"/>
      <w:sz w:val="18"/>
      <w:szCs w:val="18"/>
    </w:rPr>
  </w:style>
  <w:style w:type="paragraph" w:customStyle="1" w:styleId="affffff9">
    <w:name w:val="标准文件_条文脚注"/>
    <w:basedOn w:val="affff0"/>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2"/>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2"/>
    <w:autoRedefine/>
    <w:qFormat/>
    <w:pPr>
      <w:numPr>
        <w:ilvl w:val="2"/>
      </w:numPr>
      <w:spacing w:beforeLines="50" w:before="50" w:afterLines="50" w:after="50"/>
      <w:outlineLvl w:val="1"/>
    </w:pPr>
  </w:style>
  <w:style w:type="paragraph" w:customStyle="1" w:styleId="affffffb">
    <w:name w:val="标准文件_一致程度"/>
    <w:basedOn w:val="afff5"/>
    <w:autoRedefine/>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d">
    <w:name w:val="标准文件_英文图表脚注"/>
    <w:basedOn w:val="afffff1"/>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e">
    <w:name w:val="标准文件_正文公式"/>
    <w:basedOn w:val="afff5"/>
    <w:next w:val="afffff1"/>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2"/>
    <w:autoRedefine/>
    <w:qFormat/>
    <w:pPr>
      <w:numPr>
        <w:numId w:val="18"/>
      </w:numPr>
      <w:jc w:val="center"/>
    </w:pPr>
    <w:rPr>
      <w:rFonts w:ascii="黑体" w:eastAsia="黑体"/>
      <w:sz w:val="21"/>
    </w:rPr>
  </w:style>
  <w:style w:type="paragraph" w:customStyle="1" w:styleId="afb">
    <w:name w:val="标准文件_正文英文图标题"/>
    <w:next w:val="afffff2"/>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0">
    <w:name w:val="发布日期"/>
    <w:autoRedefine/>
    <w:qFormat/>
    <w:pPr>
      <w:framePr w:w="4000" w:h="473" w:hRule="exact" w:hSpace="180" w:vSpace="180" w:wrap="around" w:hAnchor="margin" w:y="13511" w:anchorLock="1"/>
    </w:pPr>
    <w:rPr>
      <w:rFonts w:eastAsia="黑体"/>
      <w:sz w:val="28"/>
    </w:rPr>
  </w:style>
  <w:style w:type="paragraph" w:customStyle="1" w:styleId="afffffff1">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3">
    <w:name w:val="封面标准文稿编辑信息"/>
    <w:qFormat/>
    <w:pPr>
      <w:spacing w:before="180" w:line="180" w:lineRule="exact"/>
      <w:jc w:val="center"/>
    </w:pPr>
    <w:rPr>
      <w:rFonts w:ascii="宋体"/>
      <w:sz w:val="21"/>
    </w:rPr>
  </w:style>
  <w:style w:type="paragraph" w:customStyle="1" w:styleId="afffffff4">
    <w:name w:val="封面标准文稿类别"/>
    <w:autoRedefine/>
    <w:qFormat/>
    <w:pPr>
      <w:spacing w:before="440" w:line="400" w:lineRule="exact"/>
      <w:jc w:val="center"/>
    </w:pPr>
    <w:rPr>
      <w:rFonts w:ascii="宋体"/>
      <w:sz w:val="24"/>
    </w:rPr>
  </w:style>
  <w:style w:type="paragraph" w:customStyle="1" w:styleId="afffffff5">
    <w:name w:val="封面标准英文名称"/>
    <w:autoRedefine/>
    <w:qFormat/>
    <w:pPr>
      <w:widowControl w:val="0"/>
      <w:spacing w:line="360" w:lineRule="exact"/>
      <w:jc w:val="center"/>
    </w:pPr>
    <w:rPr>
      <w:sz w:val="28"/>
    </w:rPr>
  </w:style>
  <w:style w:type="paragraph" w:customStyle="1" w:styleId="afffffff6">
    <w:name w:val="封面一致性程度标识"/>
    <w:qFormat/>
    <w:pPr>
      <w:spacing w:before="440" w:line="440" w:lineRule="exact"/>
      <w:jc w:val="center"/>
    </w:pPr>
    <w:rPr>
      <w:sz w:val="28"/>
    </w:rPr>
  </w:style>
  <w:style w:type="paragraph" w:customStyle="1" w:styleId="afffffff7">
    <w:name w:val="封面正文"/>
    <w:autoRedefine/>
    <w:qFormat/>
    <w:pPr>
      <w:jc w:val="both"/>
    </w:pPr>
  </w:style>
  <w:style w:type="paragraph" w:customStyle="1" w:styleId="afffffff8">
    <w:name w:val="附录二级无标题条"/>
    <w:basedOn w:val="afff5"/>
    <w:next w:val="afffff2"/>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autoRedefine/>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c">
    <w:name w:val="附录五级无标题条"/>
    <w:basedOn w:val="afffffffa"/>
    <w:next w:val="afffff2"/>
    <w:autoRedefine/>
    <w:qFormat/>
    <w:pPr>
      <w:outlineLvl w:val="6"/>
    </w:pPr>
  </w:style>
  <w:style w:type="paragraph" w:customStyle="1" w:styleId="afffffffd">
    <w:name w:val="附录性质"/>
    <w:basedOn w:val="afff5"/>
    <w:autoRedefine/>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autoRedefine/>
    <w:qFormat/>
    <w:rPr>
      <w:rFonts w:ascii="Arial" w:eastAsia="宋体" w:hAnsi="Arial" w:cs="Arial"/>
      <w:color w:val="auto"/>
      <w:spacing w:val="0"/>
      <w:sz w:val="20"/>
    </w:rPr>
  </w:style>
  <w:style w:type="character" w:customStyle="1" w:styleId="affffffff0">
    <w:name w:val="个人撰写风格"/>
    <w:autoRedefine/>
    <w:qFormat/>
    <w:rPr>
      <w:rFonts w:ascii="Arial" w:eastAsia="宋体" w:hAnsi="Arial" w:cs="Arial"/>
      <w:color w:val="auto"/>
      <w:spacing w:val="0"/>
      <w:sz w:val="20"/>
    </w:rPr>
  </w:style>
  <w:style w:type="paragraph" w:customStyle="1" w:styleId="affffffff1">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autoRedefine/>
    <w:qFormat/>
    <w:pPr>
      <w:tabs>
        <w:tab w:val="left" w:pos="840"/>
      </w:tabs>
    </w:pPr>
  </w:style>
  <w:style w:type="paragraph" w:customStyle="1" w:styleId="affffffff3">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autoRedefine/>
    <w:qFormat/>
    <w:pPr>
      <w:spacing w:line="0" w:lineRule="atLeast"/>
      <w:jc w:val="distribute"/>
    </w:pPr>
    <w:rPr>
      <w:rFonts w:ascii="黑体" w:eastAsia="黑体" w:hAnsi="宋体"/>
      <w:sz w:val="52"/>
    </w:rPr>
  </w:style>
  <w:style w:type="paragraph" w:customStyle="1" w:styleId="affffffff5">
    <w:name w:val="其他发布部门"/>
    <w:basedOn w:val="afffffff"/>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6">
    <w:name w:val="实施日期"/>
    <w:basedOn w:val="afffffff0"/>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7">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autoRedefine/>
    <w:qFormat/>
    <w:pPr>
      <w:spacing w:line="300" w:lineRule="exact"/>
      <w:ind w:leftChars="400" w:left="600" w:hangingChars="200" w:hanging="200"/>
      <w:jc w:val="both"/>
    </w:pPr>
    <w:rPr>
      <w:rFonts w:ascii="宋体"/>
      <w:sz w:val="18"/>
    </w:rPr>
  </w:style>
  <w:style w:type="paragraph" w:customStyle="1" w:styleId="affffffffa">
    <w:name w:val="注×:后续"/>
    <w:basedOn w:val="affffffff9"/>
    <w:autoRedefine/>
    <w:qFormat/>
    <w:pPr>
      <w:ind w:leftChars="0" w:left="1406" w:firstLineChars="0" w:hanging="499"/>
    </w:pPr>
  </w:style>
  <w:style w:type="paragraph" w:customStyle="1" w:styleId="affffffffb">
    <w:name w:val="标准文件_一级无标题"/>
    <w:basedOn w:val="affd"/>
    <w:autoRedefine/>
    <w:qFormat/>
    <w:pPr>
      <w:spacing w:beforeLines="0" w:before="0" w:afterLines="0" w:after="0"/>
      <w:outlineLvl w:val="9"/>
    </w:pPr>
    <w:rPr>
      <w:rFonts w:ascii="宋体" w:eastAsia="宋体"/>
    </w:rPr>
  </w:style>
  <w:style w:type="paragraph" w:customStyle="1" w:styleId="affffffffc">
    <w:name w:val="标准文件_五级无标题"/>
    <w:basedOn w:val="afff1"/>
    <w:autoRedefine/>
    <w:qFormat/>
    <w:pPr>
      <w:spacing w:beforeLines="0" w:before="0" w:afterLines="0" w:after="0"/>
      <w:outlineLvl w:val="9"/>
    </w:pPr>
    <w:rPr>
      <w:rFonts w:ascii="宋体" w:eastAsia="宋体"/>
    </w:rPr>
  </w:style>
  <w:style w:type="paragraph" w:customStyle="1" w:styleId="affffffffd">
    <w:name w:val="标准文件_三级无标题"/>
    <w:basedOn w:val="afff"/>
    <w:autoRedefine/>
    <w:qFormat/>
    <w:pPr>
      <w:spacing w:beforeLines="0" w:before="0" w:afterLines="0" w:after="0"/>
      <w:outlineLvl w:val="9"/>
    </w:pPr>
    <w:rPr>
      <w:rFonts w:ascii="宋体" w:eastAsia="宋体"/>
    </w:rPr>
  </w:style>
  <w:style w:type="paragraph" w:customStyle="1" w:styleId="affffffffe">
    <w:name w:val="标准文件_二级无标题"/>
    <w:basedOn w:val="affe"/>
    <w:autoRedefine/>
    <w:qFormat/>
    <w:pPr>
      <w:spacing w:beforeLines="0" w:before="0" w:afterLines="0" w:after="0"/>
      <w:outlineLvl w:val="9"/>
    </w:pPr>
    <w:rPr>
      <w:rFonts w:ascii="宋体" w:eastAsia="宋体"/>
    </w:rPr>
  </w:style>
  <w:style w:type="paragraph" w:customStyle="1" w:styleId="afffffffff">
    <w:name w:val="标准_四级无标题"/>
    <w:basedOn w:val="afff0"/>
    <w:next w:val="afffff2"/>
    <w:autoRedefine/>
    <w:qFormat/>
    <w:rPr>
      <w:rFonts w:eastAsia="宋体"/>
    </w:rPr>
  </w:style>
  <w:style w:type="paragraph" w:customStyle="1" w:styleId="afffffffff0">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autoRedefine/>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2"/>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3">
    <w:name w:val="标准文件_索引字母"/>
    <w:next w:val="afffff2"/>
    <w:autoRedefine/>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autoRedefine/>
    <w:qFormat/>
    <w:pPr>
      <w:widowControl w:val="0"/>
      <w:numPr>
        <w:numId w:val="28"/>
      </w:numPr>
      <w:jc w:val="both"/>
    </w:pPr>
    <w:rPr>
      <w:rFonts w:ascii="宋体"/>
      <w:sz w:val="18"/>
      <w:szCs w:val="18"/>
    </w:rPr>
  </w:style>
  <w:style w:type="paragraph" w:customStyle="1" w:styleId="afffffffff7">
    <w:name w:val="标准文件_示例内容"/>
    <w:basedOn w:val="afffff2"/>
    <w:autoRedefine/>
    <w:qFormat/>
    <w:pPr>
      <w:ind w:firstLine="420"/>
    </w:pPr>
    <w:rPr>
      <w:sz w:val="18"/>
    </w:rPr>
  </w:style>
  <w:style w:type="paragraph" w:customStyle="1" w:styleId="afa">
    <w:name w:val="标准文件_示例×："/>
    <w:basedOn w:val="afff5"/>
    <w:next w:val="afffffffff7"/>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autoRedefine/>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7"/>
    <w:uiPriority w:val="99"/>
    <w:semiHidden/>
    <w:qFormat/>
    <w:rPr>
      <w:color w:val="808080"/>
    </w:rPr>
  </w:style>
  <w:style w:type="paragraph" w:customStyle="1" w:styleId="2">
    <w:name w:val="标准文件_二级项2"/>
    <w:basedOn w:val="afffff2"/>
    <w:qFormat/>
    <w:pPr>
      <w:numPr>
        <w:ilvl w:val="1"/>
        <w:numId w:val="21"/>
      </w:numPr>
      <w:ind w:left="1271" w:firstLineChars="0" w:hanging="420"/>
    </w:pPr>
  </w:style>
  <w:style w:type="paragraph" w:customStyle="1" w:styleId="21">
    <w:name w:val="标准文件_三级项2"/>
    <w:basedOn w:val="afffff2"/>
    <w:qFormat/>
    <w:pPr>
      <w:numPr>
        <w:numId w:val="30"/>
      </w:numPr>
      <w:spacing w:line="300" w:lineRule="exact"/>
      <w:ind w:left="1276" w:firstLineChars="0" w:hanging="425"/>
    </w:pPr>
    <w:rPr>
      <w:rFonts w:ascii="Times New Roman"/>
    </w:rPr>
  </w:style>
  <w:style w:type="paragraph" w:customStyle="1" w:styleId="20">
    <w:name w:val="标准文件_一级项2"/>
    <w:basedOn w:val="afffff2"/>
    <w:autoRedefine/>
    <w:qFormat/>
    <w:pPr>
      <w:numPr>
        <w:numId w:val="31"/>
      </w:numPr>
      <w:spacing w:line="300" w:lineRule="exact"/>
      <w:ind w:left="1271" w:firstLineChars="0" w:hanging="420"/>
    </w:pPr>
    <w:rPr>
      <w:rFonts w:ascii="Times New Roman"/>
    </w:rPr>
  </w:style>
  <w:style w:type="paragraph" w:customStyle="1" w:styleId="afffffffffa">
    <w:name w:val="标准文件_提示"/>
    <w:basedOn w:val="afffff2"/>
    <w:next w:val="afffff2"/>
    <w:autoRedefine/>
    <w:qFormat/>
    <w:pPr>
      <w:ind w:firstLine="420"/>
    </w:pPr>
    <w:rPr>
      <w:rFonts w:ascii="黑体" w:eastAsia="黑体"/>
    </w:rPr>
  </w:style>
  <w:style w:type="character" w:customStyle="1" w:styleId="afffffffffb">
    <w:name w:val="标准文件_来源"/>
    <w:basedOn w:val="afff7"/>
    <w:uiPriority w:val="1"/>
    <w:qFormat/>
    <w:rPr>
      <w:rFonts w:eastAsia="宋体"/>
      <w:sz w:val="21"/>
    </w:rPr>
  </w:style>
  <w:style w:type="paragraph" w:customStyle="1" w:styleId="afffffffffc">
    <w:name w:val="标准文件_图表说明"/>
    <w:autoRedefine/>
    <w:qFormat/>
    <w:pPr>
      <w:spacing w:line="276" w:lineRule="auto"/>
      <w:ind w:firstLine="420"/>
    </w:pPr>
    <w:rPr>
      <w:rFonts w:ascii="宋体" w:hAnsi="宋体"/>
      <w:kern w:val="2"/>
      <w:sz w:val="18"/>
    </w:rPr>
  </w:style>
  <w:style w:type="paragraph" w:customStyle="1" w:styleId="afffffffffd">
    <w:name w:val="其他发布日期"/>
    <w:basedOn w:val="afffffff0"/>
    <w:autoRedefine/>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autoRedefine/>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2"/>
    <w:next w:val="afffff2"/>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2"/>
    <w:next w:val="afffff2"/>
    <w:autoRedefine/>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2"/>
    <w:autoRedefine/>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autoRedefine/>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autoRedefine/>
    <w:qFormat/>
    <w:pPr>
      <w:tabs>
        <w:tab w:val="right" w:leader="dot" w:pos="9356"/>
      </w:tabs>
      <w:ind w:left="210" w:firstLineChars="0" w:hanging="210"/>
      <w:jc w:val="left"/>
    </w:pPr>
  </w:style>
  <w:style w:type="paragraph" w:customStyle="1" w:styleId="affffffffff5">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2"/>
    <w:autoRedefine/>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2"/>
    <w:qFormat/>
    <w:pPr>
      <w:spacing w:beforeLines="0" w:before="0" w:afterLines="0" w:after="0" w:line="276" w:lineRule="auto"/>
    </w:pPr>
    <w:rPr>
      <w:rFonts w:ascii="宋体" w:eastAsia="宋体"/>
    </w:rPr>
  </w:style>
  <w:style w:type="paragraph" w:customStyle="1" w:styleId="affffffffffc">
    <w:name w:val="标准文件_引言三级无标题"/>
    <w:basedOn w:val="a9"/>
    <w:next w:val="afffff2"/>
    <w:autoRedefine/>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2"/>
    <w:autoRedefine/>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2"/>
    <w:qFormat/>
    <w:pPr>
      <w:spacing w:beforeLines="0" w:before="0" w:afterLines="0" w:after="0" w:line="276" w:lineRule="auto"/>
    </w:pPr>
    <w:rPr>
      <w:rFonts w:ascii="宋体" w:eastAsia="宋体"/>
    </w:rPr>
  </w:style>
  <w:style w:type="paragraph" w:customStyle="1" w:styleId="afffffffffff">
    <w:name w:val="标准文件_索引标题"/>
    <w:basedOn w:val="afffff9"/>
    <w:next w:val="afffff2"/>
    <w:autoRedefine/>
    <w:qFormat/>
    <w:rPr>
      <w:rFonts w:hAnsi="黑体"/>
    </w:rPr>
  </w:style>
  <w:style w:type="paragraph" w:customStyle="1" w:styleId="afffffffffff0">
    <w:name w:val="标准文件_脚注内容"/>
    <w:basedOn w:val="afffff2"/>
    <w:autoRedefine/>
    <w:qFormat/>
    <w:pPr>
      <w:ind w:leftChars="200" w:left="400" w:hangingChars="200" w:hanging="200"/>
    </w:pPr>
    <w:rPr>
      <w:sz w:val="15"/>
    </w:rPr>
  </w:style>
  <w:style w:type="paragraph" w:customStyle="1" w:styleId="afffffffffff1">
    <w:name w:val="标准文件_术语条一"/>
    <w:basedOn w:val="affffffffb"/>
    <w:next w:val="afffff2"/>
    <w:autoRedefine/>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autoRedefine/>
    <w:qFormat/>
  </w:style>
  <w:style w:type="paragraph" w:customStyle="1" w:styleId="afffffffffff4">
    <w:name w:val="标准文件_术语条四"/>
    <w:basedOn w:val="afffffffff0"/>
    <w:next w:val="afffff2"/>
    <w:autoRedefine/>
    <w:qFormat/>
  </w:style>
  <w:style w:type="paragraph" w:customStyle="1" w:styleId="afffffffffff5">
    <w:name w:val="标准文件_术语条五"/>
    <w:basedOn w:val="affffffffc"/>
    <w:next w:val="afffff2"/>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7"/>
    <w:autoRedefine/>
    <w:qFormat/>
    <w:rPr>
      <w:rFonts w:ascii="黑体" w:eastAsia="黑体"/>
      <w:spacing w:val="85"/>
      <w:w w:val="100"/>
      <w:position w:val="3"/>
      <w:sz w:val="28"/>
      <w:szCs w:val="28"/>
    </w:rPr>
  </w:style>
  <w:style w:type="paragraph" w:customStyle="1" w:styleId="12">
    <w:name w:val="修订1"/>
    <w:autoRedefine/>
    <w:hidden/>
    <w:uiPriority w:val="99"/>
    <w:unhideWhenUsed/>
    <w:qFormat/>
    <w:rPr>
      <w:rFonts w:ascii="Calibri" w:hAnsi="Calibri"/>
      <w:kern w:val="2"/>
      <w:sz w:val="21"/>
      <w:szCs w:val="21"/>
    </w:rPr>
  </w:style>
  <w:style w:type="character" w:customStyle="1" w:styleId="Char0">
    <w:name w:val="批注文字 Char"/>
    <w:basedOn w:val="afff7"/>
    <w:link w:val="afffc"/>
    <w:uiPriority w:val="99"/>
    <w:semiHidden/>
    <w:qFormat/>
    <w:rPr>
      <w:rFonts w:ascii="Calibri" w:hAnsi="Calibri"/>
      <w:kern w:val="2"/>
      <w:sz w:val="21"/>
      <w:szCs w:val="21"/>
    </w:rPr>
  </w:style>
  <w:style w:type="character" w:customStyle="1" w:styleId="Char6">
    <w:name w:val="批注主题 Char"/>
    <w:basedOn w:val="Char0"/>
    <w:link w:val="affff3"/>
    <w:uiPriority w:val="99"/>
    <w:semiHidden/>
    <w:qFormat/>
    <w:rPr>
      <w:rFonts w:ascii="Calibri" w:hAnsi="Calibri"/>
      <w:b/>
      <w:bCs/>
      <w:kern w:val="2"/>
      <w:sz w:val="21"/>
      <w:szCs w:val="21"/>
    </w:rPr>
  </w:style>
  <w:style w:type="paragraph" w:customStyle="1" w:styleId="24">
    <w:name w:val="修订2"/>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6673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4FA8603A37142AB94DCDDCF83CE32C9"/>
        <w:category>
          <w:name w:val="常规"/>
          <w:gallery w:val="placeholder"/>
        </w:category>
        <w:types>
          <w:type w:val="bbPlcHdr"/>
        </w:types>
        <w:behaviors>
          <w:behavior w:val="content"/>
        </w:behaviors>
        <w:guid w:val="{2B1F78CB-04A2-4C1A-A458-FC8AA7848D77}"/>
      </w:docPartPr>
      <w:docPartBody>
        <w:p w:rsidR="00466D36" w:rsidRDefault="0082315D">
          <w:pPr>
            <w:pStyle w:val="C4FA8603A37142AB94DCDDCF83CE32C9"/>
          </w:pPr>
          <w:r>
            <w:rPr>
              <w:rStyle w:val="a3"/>
              <w:rFonts w:hint="eastAsia"/>
            </w:rPr>
            <w:t>单击或点击此处输入文字。</w:t>
          </w:r>
        </w:p>
      </w:docPartBody>
    </w:docPart>
    <w:docPart>
      <w:docPartPr>
        <w:name w:val="DF8A9125B494411FA24ED40A8D57BC62"/>
        <w:category>
          <w:name w:val="常规"/>
          <w:gallery w:val="placeholder"/>
        </w:category>
        <w:types>
          <w:type w:val="bbPlcHdr"/>
        </w:types>
        <w:behaviors>
          <w:behavior w:val="content"/>
        </w:behaviors>
        <w:guid w:val="{FD6CDFFF-D0BA-4F8D-9FA0-0F9277F55919}"/>
      </w:docPartPr>
      <w:docPartBody>
        <w:p w:rsidR="00466D36" w:rsidRDefault="0082315D">
          <w:pPr>
            <w:pStyle w:val="DF8A9125B494411FA24ED40A8D57BC62"/>
          </w:pPr>
          <w:r>
            <w:rPr>
              <w:rStyle w:val="a3"/>
              <w:rFonts w:hint="eastAsia"/>
            </w:rPr>
            <w:t>选择一项。</w:t>
          </w:r>
        </w:p>
      </w:docPartBody>
    </w:docPart>
    <w:docPart>
      <w:docPartPr>
        <w:name w:val="42794F02EBF7411CA0B8246293211F68"/>
        <w:category>
          <w:name w:val="常规"/>
          <w:gallery w:val="placeholder"/>
        </w:category>
        <w:types>
          <w:type w:val="bbPlcHdr"/>
        </w:types>
        <w:behaviors>
          <w:behavior w:val="content"/>
        </w:behaviors>
        <w:guid w:val="{8F72E482-134E-451B-A393-5F185EBCD4AE}"/>
      </w:docPartPr>
      <w:docPartBody>
        <w:p w:rsidR="00466D36" w:rsidRDefault="0082315D">
          <w:pPr>
            <w:pStyle w:val="42794F02EBF7411CA0B8246293211F6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FCE"/>
    <w:rsid w:val="000F6759"/>
    <w:rsid w:val="002B34BA"/>
    <w:rsid w:val="00466D36"/>
    <w:rsid w:val="007A0736"/>
    <w:rsid w:val="0082315D"/>
    <w:rsid w:val="00931428"/>
    <w:rsid w:val="00CB6DAF"/>
    <w:rsid w:val="00D34850"/>
    <w:rsid w:val="00E95E1F"/>
    <w:rsid w:val="00ED3FCE"/>
    <w:rsid w:val="00F70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4FA8603A37142AB94DCDDCF83CE32C9">
    <w:name w:val="C4FA8603A37142AB94DCDDCF83CE32C9"/>
    <w:autoRedefine/>
    <w:qFormat/>
    <w:pPr>
      <w:widowControl w:val="0"/>
      <w:jc w:val="both"/>
    </w:pPr>
    <w:rPr>
      <w:kern w:val="2"/>
      <w:sz w:val="21"/>
      <w:szCs w:val="22"/>
    </w:rPr>
  </w:style>
  <w:style w:type="paragraph" w:customStyle="1" w:styleId="DF8A9125B494411FA24ED40A8D57BC62">
    <w:name w:val="DF8A9125B494411FA24ED40A8D57BC62"/>
    <w:autoRedefine/>
    <w:qFormat/>
    <w:pPr>
      <w:widowControl w:val="0"/>
      <w:jc w:val="both"/>
    </w:pPr>
    <w:rPr>
      <w:kern w:val="2"/>
      <w:sz w:val="21"/>
      <w:szCs w:val="22"/>
    </w:rPr>
  </w:style>
  <w:style w:type="paragraph" w:customStyle="1" w:styleId="42794F02EBF7411CA0B8246293211F68">
    <w:name w:val="42794F02EBF7411CA0B8246293211F68"/>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C4FA8603A37142AB94DCDDCF83CE32C9">
    <w:name w:val="C4FA8603A37142AB94DCDDCF83CE32C9"/>
    <w:autoRedefine/>
    <w:qFormat/>
    <w:pPr>
      <w:widowControl w:val="0"/>
      <w:jc w:val="both"/>
    </w:pPr>
    <w:rPr>
      <w:kern w:val="2"/>
      <w:sz w:val="21"/>
      <w:szCs w:val="22"/>
    </w:rPr>
  </w:style>
  <w:style w:type="paragraph" w:customStyle="1" w:styleId="DF8A9125B494411FA24ED40A8D57BC62">
    <w:name w:val="DF8A9125B494411FA24ED40A8D57BC62"/>
    <w:autoRedefine/>
    <w:qFormat/>
    <w:pPr>
      <w:widowControl w:val="0"/>
      <w:jc w:val="both"/>
    </w:pPr>
    <w:rPr>
      <w:kern w:val="2"/>
      <w:sz w:val="21"/>
      <w:szCs w:val="22"/>
    </w:rPr>
  </w:style>
  <w:style w:type="paragraph" w:customStyle="1" w:styleId="42794F02EBF7411CA0B8246293211F68">
    <w:name w:val="42794F02EBF7411CA0B8246293211F68"/>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05AD3B-67B6-4E16-BF29-2A0C51D6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29</TotalTime>
  <Pages>1</Pages>
  <Words>878</Words>
  <Characters>5011</Characters>
  <Application>Microsoft Office Word</Application>
  <DocSecurity>0</DocSecurity>
  <Lines>41</Lines>
  <Paragraphs>11</Paragraphs>
  <ScaleCrop>false</ScaleCrop>
  <Company>PCMI</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Priest</dc:creator>
  <dc:description>&lt;config cover="true" show_menu="true" version="1.0.0" doctype="SDKXY"&gt;_x000d_
&lt;/config&gt;</dc:description>
  <cp:lastModifiedBy>admin</cp:lastModifiedBy>
  <cp:revision>4</cp:revision>
  <cp:lastPrinted>2021-12-20T12:17:00Z</cp:lastPrinted>
  <dcterms:created xsi:type="dcterms:W3CDTF">2024-06-11T08:06:00Z</dcterms:created>
  <dcterms:modified xsi:type="dcterms:W3CDTF">2024-08-21T09:27:00Z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3C49FB072695412098BB72434E60671A_13</vt:lpwstr>
  </property>
</Properties>
</file>